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Borders>
          <w:insideH w:val="single" w:sz="4" w:space="0" w:color="auto"/>
        </w:tblBorders>
        <w:tblLayout w:type="fixed"/>
        <w:tblLook w:val="01E0" w:firstRow="1" w:lastRow="1" w:firstColumn="1" w:lastColumn="1" w:noHBand="0" w:noVBand="0"/>
      </w:tblPr>
      <w:tblGrid>
        <w:gridCol w:w="2660"/>
        <w:gridCol w:w="6946"/>
      </w:tblGrid>
      <w:tr w:rsidR="006E0266" w:rsidRPr="006E0266" w:rsidTr="006F76DC">
        <w:tc>
          <w:tcPr>
            <w:tcW w:w="2660" w:type="dxa"/>
          </w:tcPr>
          <w:p w:rsidR="00106D0F" w:rsidRPr="006E0266" w:rsidRDefault="00106D0F" w:rsidP="006F76DC">
            <w:pPr>
              <w:rPr>
                <w:rFonts w:ascii="Calibri" w:hAnsi="Calibri"/>
                <w:color w:val="000000" w:themeColor="text1"/>
              </w:rPr>
            </w:pPr>
            <w:r w:rsidRPr="006E0266">
              <w:rPr>
                <w:noProof/>
                <w:color w:val="000000" w:themeColor="text1"/>
                <w:lang w:eastAsia="fr-FR"/>
              </w:rPr>
              <w:drawing>
                <wp:anchor distT="0" distB="0" distL="114300" distR="114300" simplePos="0" relativeHeight="251661312" behindDoc="0" locked="0" layoutInCell="1" allowOverlap="1">
                  <wp:simplePos x="0" y="0"/>
                  <wp:positionH relativeFrom="column">
                    <wp:posOffset>-273685</wp:posOffset>
                  </wp:positionH>
                  <wp:positionV relativeFrom="paragraph">
                    <wp:posOffset>-471805</wp:posOffset>
                  </wp:positionV>
                  <wp:extent cx="1391336" cy="1533525"/>
                  <wp:effectExtent l="0" t="0" r="0" b="0"/>
                  <wp:wrapNone/>
                  <wp:docPr id="7" name="Image 7" descr="logo ingwi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ingwil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389" cy="1534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rsidR="00106D0F" w:rsidRPr="006E0266" w:rsidRDefault="00106D0F" w:rsidP="006F76DC">
            <w:pPr>
              <w:jc w:val="center"/>
              <w:rPr>
                <w:rFonts w:ascii="Calibri" w:hAnsi="Calibri"/>
                <w:b/>
                <w:noProof/>
                <w:color w:val="000000" w:themeColor="text1"/>
              </w:rPr>
            </w:pPr>
            <w:r w:rsidRPr="006E0266">
              <w:rPr>
                <w:rFonts w:ascii="Calibri" w:hAnsi="Calibri"/>
                <w:b/>
                <w:noProof/>
                <w:color w:val="000000" w:themeColor="text1"/>
                <w:sz w:val="40"/>
              </w:rPr>
              <w:t>VILLE D' INGWILLER</w:t>
            </w:r>
          </w:p>
          <w:p w:rsidR="00106D0F" w:rsidRPr="006E0266" w:rsidRDefault="00106D0F" w:rsidP="006F76DC">
            <w:pPr>
              <w:jc w:val="center"/>
              <w:rPr>
                <w:rFonts w:ascii="Calibri" w:hAnsi="Calibri"/>
                <w:b/>
                <w:color w:val="000000" w:themeColor="text1"/>
              </w:rPr>
            </w:pPr>
          </w:p>
        </w:tc>
      </w:tr>
    </w:tbl>
    <w:p w:rsidR="00106D0F" w:rsidRPr="006E0266" w:rsidRDefault="00106D0F" w:rsidP="00106D0F">
      <w:pPr>
        <w:jc w:val="center"/>
        <w:rPr>
          <w:rFonts w:ascii="Calibri" w:hAnsi="Calibri"/>
          <w:b/>
          <w:color w:val="000000" w:themeColor="text1"/>
          <w:sz w:val="28"/>
        </w:rPr>
      </w:pPr>
    </w:p>
    <w:p w:rsidR="00106D0F" w:rsidRPr="006E0266" w:rsidRDefault="00106D0F" w:rsidP="00106D0F">
      <w:pPr>
        <w:jc w:val="center"/>
        <w:rPr>
          <w:rFonts w:ascii="Calibri" w:hAnsi="Calibri"/>
          <w:b/>
          <w:color w:val="000000" w:themeColor="text1"/>
          <w:sz w:val="28"/>
        </w:rPr>
      </w:pPr>
    </w:p>
    <w:p w:rsidR="00106D0F" w:rsidRPr="006E0266" w:rsidRDefault="00106D0F" w:rsidP="00106D0F">
      <w:pPr>
        <w:jc w:val="center"/>
        <w:rPr>
          <w:rFonts w:ascii="Calibri" w:hAnsi="Calibri"/>
          <w:color w:val="000000" w:themeColor="text1"/>
        </w:rPr>
      </w:pPr>
      <w:r w:rsidRPr="006E0266">
        <w:rPr>
          <w:rFonts w:ascii="Calibri" w:hAnsi="Calibri"/>
          <w:b/>
          <w:noProof/>
          <w:color w:val="000000" w:themeColor="text1"/>
          <w:sz w:val="28"/>
        </w:rPr>
        <w:t>MARCHÉ PUBLIC DE PRESTATIONS INTELLECTUELLES</w:t>
      </w:r>
    </w:p>
    <w:p w:rsidR="00106D0F" w:rsidRPr="006E0266" w:rsidRDefault="00106D0F" w:rsidP="00106D0F">
      <w:pPr>
        <w:framePr w:hSpace="142" w:wrap="notBeside" w:vAnchor="text" w:hAnchor="page" w:xAlign="center" w:y="1"/>
        <w:jc w:val="center"/>
        <w:rPr>
          <w:rFonts w:ascii="Calibri" w:hAnsi="Calibri"/>
          <w:color w:val="000000" w:themeColor="text1"/>
        </w:rPr>
      </w:pPr>
    </w:p>
    <w:p w:rsidR="00106D0F" w:rsidRPr="006E0266" w:rsidRDefault="00106D0F" w:rsidP="00106D0F">
      <w:pPr>
        <w:rPr>
          <w:rFonts w:ascii="Calibri" w:hAnsi="Calibri"/>
          <w:color w:val="000000" w:themeColor="text1"/>
        </w:rPr>
      </w:pPr>
    </w:p>
    <w:p w:rsidR="006E0266" w:rsidRPr="006E0266" w:rsidRDefault="00106D0F" w:rsidP="00106D0F">
      <w:pPr>
        <w:pBdr>
          <w:top w:val="double" w:sz="12" w:space="1" w:color="auto" w:shadow="1"/>
          <w:left w:val="double" w:sz="12" w:space="1" w:color="auto" w:shadow="1"/>
          <w:bottom w:val="double" w:sz="12" w:space="1" w:color="auto" w:shadow="1"/>
          <w:right w:val="double" w:sz="12" w:space="1" w:color="auto" w:shadow="1"/>
        </w:pBdr>
        <w:jc w:val="center"/>
        <w:rPr>
          <w:rFonts w:ascii="Calibri" w:hAnsi="Calibri"/>
          <w:b/>
          <w:caps/>
          <w:noProof/>
          <w:color w:val="000000" w:themeColor="text1"/>
          <w:sz w:val="28"/>
          <w:szCs w:val="28"/>
        </w:rPr>
      </w:pPr>
      <w:r w:rsidRPr="006E0266">
        <w:rPr>
          <w:rFonts w:ascii="Calibri" w:hAnsi="Calibri"/>
          <w:b/>
          <w:caps/>
          <w:noProof/>
          <w:color w:val="000000" w:themeColor="text1"/>
          <w:sz w:val="28"/>
          <w:szCs w:val="28"/>
        </w:rPr>
        <w:t xml:space="preserve">  MARCHÉ À PROCÉDURE ADAPTÉE DE MAÎTRISE D’ŒUVRE </w:t>
      </w:r>
    </w:p>
    <w:p w:rsidR="00D414A8" w:rsidRDefault="00106D0F" w:rsidP="00106D0F">
      <w:pPr>
        <w:pBdr>
          <w:top w:val="double" w:sz="12" w:space="1" w:color="auto" w:shadow="1"/>
          <w:left w:val="double" w:sz="12" w:space="1" w:color="auto" w:shadow="1"/>
          <w:bottom w:val="double" w:sz="12" w:space="1" w:color="auto" w:shadow="1"/>
          <w:right w:val="double" w:sz="12" w:space="1" w:color="auto" w:shadow="1"/>
        </w:pBdr>
        <w:jc w:val="center"/>
        <w:rPr>
          <w:rFonts w:ascii="Calibri" w:hAnsi="Calibri"/>
          <w:b/>
          <w:caps/>
          <w:noProof/>
          <w:color w:val="000000" w:themeColor="text1"/>
          <w:sz w:val="28"/>
          <w:szCs w:val="28"/>
        </w:rPr>
      </w:pPr>
      <w:r w:rsidRPr="006E0266">
        <w:rPr>
          <w:rFonts w:ascii="Calibri" w:hAnsi="Calibri"/>
          <w:b/>
          <w:caps/>
          <w:noProof/>
          <w:color w:val="000000" w:themeColor="text1"/>
          <w:sz w:val="28"/>
          <w:szCs w:val="28"/>
        </w:rPr>
        <w:t xml:space="preserve">RÉHABILITATION DE LA </w:t>
      </w:r>
      <w:r w:rsidR="006E0266" w:rsidRPr="006E0266">
        <w:rPr>
          <w:rFonts w:ascii="Calibri" w:hAnsi="Calibri"/>
          <w:b/>
          <w:caps/>
          <w:noProof/>
          <w:color w:val="000000" w:themeColor="text1"/>
          <w:sz w:val="28"/>
          <w:szCs w:val="28"/>
        </w:rPr>
        <w:t xml:space="preserve">voirie de la </w:t>
      </w:r>
      <w:r w:rsidRPr="006E0266">
        <w:rPr>
          <w:rFonts w:ascii="Calibri" w:hAnsi="Calibri"/>
          <w:b/>
          <w:caps/>
          <w:noProof/>
          <w:color w:val="000000" w:themeColor="text1"/>
          <w:sz w:val="28"/>
          <w:szCs w:val="28"/>
        </w:rPr>
        <w:t>RUE DES FLEURS ET DE LA RUE DES LILAS</w:t>
      </w:r>
    </w:p>
    <w:p w:rsidR="00106D0F" w:rsidRPr="006E0266" w:rsidRDefault="00D414A8" w:rsidP="00106D0F">
      <w:pPr>
        <w:pBdr>
          <w:top w:val="double" w:sz="12" w:space="1" w:color="auto" w:shadow="1"/>
          <w:left w:val="double" w:sz="12" w:space="1" w:color="auto" w:shadow="1"/>
          <w:bottom w:val="double" w:sz="12" w:space="1" w:color="auto" w:shadow="1"/>
          <w:right w:val="double" w:sz="12" w:space="1" w:color="auto" w:shadow="1"/>
        </w:pBdr>
        <w:jc w:val="center"/>
        <w:rPr>
          <w:rFonts w:ascii="Calibri" w:hAnsi="Calibri"/>
          <w:color w:val="000000" w:themeColor="text1"/>
          <w:sz w:val="28"/>
          <w:szCs w:val="28"/>
        </w:rPr>
      </w:pPr>
      <w:r w:rsidRPr="006E0266">
        <w:rPr>
          <w:rFonts w:ascii="Calibri" w:hAnsi="Calibri"/>
          <w:b/>
          <w:caps/>
          <w:noProof/>
          <w:color w:val="000000" w:themeColor="text1"/>
          <w:sz w:val="28"/>
          <w:szCs w:val="28"/>
        </w:rPr>
        <w:t>À</w:t>
      </w:r>
      <w:r>
        <w:rPr>
          <w:rFonts w:ascii="Calibri" w:hAnsi="Calibri"/>
          <w:b/>
          <w:caps/>
          <w:noProof/>
          <w:color w:val="000000" w:themeColor="text1"/>
          <w:sz w:val="28"/>
          <w:szCs w:val="28"/>
        </w:rPr>
        <w:t xml:space="preserve"> INGWILLER</w:t>
      </w:r>
      <w:r w:rsidR="00106D0F" w:rsidRPr="006E0266">
        <w:rPr>
          <w:rFonts w:ascii="Calibri" w:hAnsi="Calibri"/>
          <w:b/>
          <w:caps/>
          <w:noProof/>
          <w:color w:val="000000" w:themeColor="text1"/>
          <w:sz w:val="28"/>
          <w:szCs w:val="28"/>
        </w:rPr>
        <w:t xml:space="preserve"> </w:t>
      </w:r>
    </w:p>
    <w:p w:rsidR="00106D0F" w:rsidRPr="006E0266" w:rsidRDefault="00106D0F" w:rsidP="00106D0F">
      <w:pPr>
        <w:rPr>
          <w:rFonts w:ascii="Calibri" w:hAnsi="Calibri"/>
          <w:color w:val="000000" w:themeColor="text1"/>
        </w:rPr>
      </w:pPr>
    </w:p>
    <w:p w:rsidR="00106D0F" w:rsidRPr="006E0266" w:rsidRDefault="00106D0F" w:rsidP="00106D0F">
      <w:pPr>
        <w:rPr>
          <w:rFonts w:ascii="Calibri" w:hAnsi="Calibri"/>
          <w:color w:val="000000" w:themeColor="text1"/>
        </w:rPr>
      </w:pPr>
      <w:r w:rsidRPr="006E0266">
        <w:rPr>
          <w:noProof/>
          <w:color w:val="000000" w:themeColor="text1"/>
          <w:lang w:eastAsia="fr-FR"/>
        </w:rPr>
        <w:drawing>
          <wp:anchor distT="0" distB="0" distL="114300" distR="114300" simplePos="0" relativeHeight="251662336" behindDoc="0" locked="0" layoutInCell="1" allowOverlap="1">
            <wp:simplePos x="0" y="0"/>
            <wp:positionH relativeFrom="column">
              <wp:posOffset>623570</wp:posOffset>
            </wp:positionH>
            <wp:positionV relativeFrom="paragraph">
              <wp:posOffset>78740</wp:posOffset>
            </wp:positionV>
            <wp:extent cx="4686300" cy="3505200"/>
            <wp:effectExtent l="0" t="0" r="0" b="0"/>
            <wp:wrapNone/>
            <wp:docPr id="6" name="Image 6" descr="Ingwiller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willer_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0" cy="350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D0F" w:rsidRPr="006E0266" w:rsidRDefault="00106D0F" w:rsidP="00106D0F">
      <w:pPr>
        <w:rPr>
          <w:rFonts w:ascii="Calibri" w:hAnsi="Calibri"/>
          <w:color w:val="000000" w:themeColor="text1"/>
        </w:rPr>
      </w:pPr>
    </w:p>
    <w:p w:rsidR="00106D0F" w:rsidRPr="006E0266" w:rsidRDefault="00106D0F" w:rsidP="00106D0F">
      <w:pPr>
        <w:rPr>
          <w:rFonts w:ascii="Calibri" w:hAnsi="Calibri"/>
          <w:color w:val="000000" w:themeColor="text1"/>
        </w:rPr>
      </w:pPr>
    </w:p>
    <w:p w:rsidR="00106D0F" w:rsidRPr="006E0266" w:rsidRDefault="00106D0F" w:rsidP="00106D0F">
      <w:pPr>
        <w:rPr>
          <w:rFonts w:ascii="Calibri" w:hAnsi="Calibri"/>
          <w:color w:val="000000" w:themeColor="text1"/>
        </w:rPr>
      </w:pPr>
    </w:p>
    <w:p w:rsidR="00106D0F" w:rsidRPr="006E0266" w:rsidRDefault="00106D0F" w:rsidP="00106D0F">
      <w:pPr>
        <w:rPr>
          <w:rFonts w:ascii="Calibri" w:hAnsi="Calibri"/>
          <w:color w:val="000000" w:themeColor="text1"/>
        </w:rPr>
      </w:pPr>
    </w:p>
    <w:p w:rsidR="00106D0F" w:rsidRPr="006E0266" w:rsidRDefault="00106D0F" w:rsidP="00106D0F">
      <w:pPr>
        <w:rPr>
          <w:rFonts w:ascii="Calibri" w:hAnsi="Calibri"/>
          <w:color w:val="000000" w:themeColor="text1"/>
        </w:rPr>
      </w:pPr>
    </w:p>
    <w:p w:rsidR="00106D0F" w:rsidRPr="006E0266" w:rsidRDefault="00106D0F" w:rsidP="00106D0F">
      <w:pPr>
        <w:rPr>
          <w:rFonts w:ascii="Calibri" w:hAnsi="Calibri"/>
          <w:color w:val="000000" w:themeColor="text1"/>
        </w:rPr>
      </w:pPr>
    </w:p>
    <w:p w:rsidR="00106D0F" w:rsidRPr="006E0266" w:rsidRDefault="00106D0F" w:rsidP="00106D0F">
      <w:pPr>
        <w:rPr>
          <w:rFonts w:ascii="Calibri" w:hAnsi="Calibri"/>
          <w:color w:val="000000" w:themeColor="text1"/>
        </w:rPr>
      </w:pPr>
    </w:p>
    <w:p w:rsidR="00106D0F" w:rsidRPr="006E0266" w:rsidRDefault="00106D0F" w:rsidP="00106D0F">
      <w:pPr>
        <w:rPr>
          <w:rFonts w:ascii="Calibri" w:hAnsi="Calibri"/>
          <w:color w:val="000000" w:themeColor="text1"/>
        </w:rPr>
      </w:pPr>
    </w:p>
    <w:p w:rsidR="00106D0F" w:rsidRPr="006E0266" w:rsidRDefault="00106D0F" w:rsidP="00106D0F">
      <w:pPr>
        <w:rPr>
          <w:rFonts w:ascii="Calibri" w:hAnsi="Calibri"/>
          <w:color w:val="000000" w:themeColor="text1"/>
        </w:rPr>
      </w:pPr>
    </w:p>
    <w:p w:rsidR="00106D0F" w:rsidRPr="006E0266" w:rsidRDefault="00106D0F" w:rsidP="00106D0F">
      <w:pPr>
        <w:rPr>
          <w:rFonts w:ascii="Calibri" w:hAnsi="Calibri"/>
          <w:color w:val="000000" w:themeColor="text1"/>
        </w:rPr>
      </w:pPr>
    </w:p>
    <w:p w:rsidR="00106D0F" w:rsidRPr="006E0266" w:rsidRDefault="00106D0F" w:rsidP="00106D0F">
      <w:pPr>
        <w:rPr>
          <w:rFonts w:ascii="Calibri" w:hAnsi="Calibri"/>
          <w:color w:val="000000" w:themeColor="text1"/>
        </w:rPr>
      </w:pPr>
    </w:p>
    <w:p w:rsidR="00106D0F" w:rsidRPr="006E0266" w:rsidRDefault="00106D0F" w:rsidP="00106D0F">
      <w:pPr>
        <w:rPr>
          <w:rFonts w:ascii="Calibri" w:hAnsi="Calibri"/>
          <w:color w:val="000000" w:themeColor="text1"/>
        </w:rPr>
      </w:pPr>
    </w:p>
    <w:p w:rsidR="00106D0F" w:rsidRPr="006E0266" w:rsidRDefault="00106D0F" w:rsidP="00106D0F">
      <w:pPr>
        <w:rPr>
          <w:rFonts w:ascii="Calibri" w:hAnsi="Calibri"/>
          <w:color w:val="000000" w:themeColor="text1"/>
        </w:rPr>
      </w:pPr>
    </w:p>
    <w:p w:rsidR="00106D0F" w:rsidRPr="006E0266" w:rsidRDefault="00106D0F" w:rsidP="00106D0F">
      <w:pPr>
        <w:rPr>
          <w:rFonts w:ascii="Calibri" w:hAnsi="Calibri"/>
          <w:color w:val="000000" w:themeColor="text1"/>
        </w:rPr>
      </w:pPr>
    </w:p>
    <w:p w:rsidR="00106D0F" w:rsidRPr="006E0266" w:rsidRDefault="00106D0F" w:rsidP="00106D0F">
      <w:pPr>
        <w:rPr>
          <w:rFonts w:ascii="Calibri" w:hAnsi="Calibri"/>
          <w:color w:val="000000" w:themeColor="text1"/>
        </w:rPr>
      </w:pPr>
    </w:p>
    <w:p w:rsidR="00106D0F" w:rsidRPr="006E0266" w:rsidRDefault="00106D0F" w:rsidP="00106D0F">
      <w:pPr>
        <w:rPr>
          <w:rFonts w:ascii="Calibri" w:hAnsi="Calibri"/>
          <w:color w:val="000000" w:themeColor="text1"/>
        </w:rPr>
      </w:pPr>
    </w:p>
    <w:p w:rsidR="0046175B" w:rsidRPr="009E3819" w:rsidRDefault="00106D0F" w:rsidP="00D414A8">
      <w:pPr>
        <w:widowControl w:val="0"/>
        <w:suppressAutoHyphens/>
        <w:spacing w:after="0"/>
        <w:jc w:val="center"/>
        <w:rPr>
          <w:rFonts w:eastAsia="SimSun" w:cs="Times New Roman"/>
          <w:b/>
          <w:color w:val="000000" w:themeColor="text1"/>
          <w:kern w:val="1"/>
          <w:sz w:val="28"/>
          <w:szCs w:val="20"/>
          <w:u w:val="single"/>
          <w:lang w:eastAsia="zh-CN" w:bidi="hi-IN"/>
        </w:rPr>
      </w:pPr>
      <w:r w:rsidRPr="00102C2C">
        <w:rPr>
          <w:rFonts w:eastAsia="SimSun" w:cs="Times New Roman"/>
          <w:b/>
          <w:color w:val="000000" w:themeColor="text1"/>
          <w:kern w:val="1"/>
          <w:sz w:val="28"/>
          <w:szCs w:val="20"/>
          <w:u w:val="single"/>
          <w:lang w:eastAsia="zh-CN" w:bidi="hi-IN"/>
        </w:rPr>
        <w:t>DOCUMENT UNIQUE VALANT ACTE D’ENGAGEMENT</w:t>
      </w:r>
      <w:r w:rsidR="00AE44FD" w:rsidRPr="00102C2C">
        <w:rPr>
          <w:rFonts w:eastAsia="SimSun" w:cs="Times New Roman"/>
          <w:b/>
          <w:color w:val="000000" w:themeColor="text1"/>
          <w:kern w:val="1"/>
          <w:sz w:val="28"/>
          <w:szCs w:val="20"/>
          <w:u w:val="single"/>
          <w:lang w:eastAsia="zh-CN" w:bidi="hi-IN"/>
        </w:rPr>
        <w:t xml:space="preserve"> (AE)</w:t>
      </w:r>
      <w:r w:rsidRPr="00102C2C">
        <w:rPr>
          <w:rFonts w:eastAsia="SimSun" w:cs="Times New Roman"/>
          <w:b/>
          <w:color w:val="000000" w:themeColor="text1"/>
          <w:kern w:val="1"/>
          <w:sz w:val="28"/>
          <w:szCs w:val="20"/>
          <w:u w:val="single"/>
          <w:lang w:eastAsia="zh-CN" w:bidi="hi-IN"/>
        </w:rPr>
        <w:t xml:space="preserve"> ET CAHIER DES CLAUSES ADMINISTRATIVES </w:t>
      </w:r>
      <w:r w:rsidRPr="009E3819">
        <w:rPr>
          <w:rFonts w:eastAsia="SimSun" w:cs="Times New Roman"/>
          <w:b/>
          <w:color w:val="000000" w:themeColor="text1"/>
          <w:kern w:val="1"/>
          <w:sz w:val="28"/>
          <w:szCs w:val="20"/>
          <w:u w:val="single"/>
          <w:lang w:eastAsia="zh-CN" w:bidi="hi-IN"/>
        </w:rPr>
        <w:t>PARTICULIÈRES</w:t>
      </w:r>
      <w:r w:rsidR="00AE44FD" w:rsidRPr="009E3819">
        <w:rPr>
          <w:rFonts w:eastAsia="SimSun" w:cs="Times New Roman"/>
          <w:b/>
          <w:color w:val="000000" w:themeColor="text1"/>
          <w:kern w:val="1"/>
          <w:sz w:val="28"/>
          <w:szCs w:val="20"/>
          <w:u w:val="single"/>
          <w:lang w:eastAsia="zh-CN" w:bidi="hi-IN"/>
        </w:rPr>
        <w:t xml:space="preserve"> (CCAP)</w:t>
      </w:r>
    </w:p>
    <w:p w:rsidR="006E0266" w:rsidRPr="009E3819" w:rsidRDefault="006E0266" w:rsidP="006E0266">
      <w:pPr>
        <w:widowControl w:val="0"/>
        <w:suppressAutoHyphens/>
        <w:spacing w:after="0"/>
        <w:jc w:val="center"/>
        <w:rPr>
          <w:rFonts w:eastAsia="SimSun" w:cs="Times New Roman"/>
          <w:b/>
          <w:color w:val="000000" w:themeColor="text1"/>
          <w:kern w:val="1"/>
          <w:sz w:val="28"/>
          <w:szCs w:val="20"/>
          <w:u w:val="single"/>
          <w:lang w:eastAsia="zh-CN" w:bidi="hi-IN"/>
        </w:rPr>
      </w:pPr>
    </w:p>
    <w:p w:rsidR="00391D0C" w:rsidRPr="009E3819" w:rsidRDefault="00391D0C" w:rsidP="006E0266">
      <w:pPr>
        <w:widowControl w:val="0"/>
        <w:suppressAutoHyphens/>
        <w:spacing w:after="0"/>
        <w:jc w:val="center"/>
        <w:rPr>
          <w:rFonts w:eastAsia="SimSun" w:cs="Times New Roman"/>
          <w:b/>
          <w:color w:val="000000" w:themeColor="text1"/>
          <w:kern w:val="1"/>
          <w:sz w:val="28"/>
          <w:szCs w:val="20"/>
          <w:lang w:eastAsia="zh-CN" w:bidi="hi-IN"/>
        </w:rPr>
      </w:pPr>
      <w:r w:rsidRPr="009E3819">
        <w:rPr>
          <w:rFonts w:eastAsia="SimSun" w:cs="Mangal"/>
          <w:b/>
          <w:color w:val="000000" w:themeColor="text1"/>
          <w:kern w:val="1"/>
          <w:sz w:val="28"/>
          <w:szCs w:val="21"/>
          <w:lang w:eastAsia="zh-CN" w:bidi="hi-IN"/>
        </w:rPr>
        <w:t>SOMMAIRE</w:t>
      </w:r>
    </w:p>
    <w:p w:rsidR="006674A4" w:rsidRPr="009E3819" w:rsidRDefault="00195956" w:rsidP="009E3819">
      <w:pPr>
        <w:pStyle w:val="TM1"/>
        <w:rPr>
          <w:rFonts w:asciiTheme="minorHAnsi" w:eastAsiaTheme="minorEastAsia" w:hAnsiTheme="minorHAnsi" w:cstheme="minorBidi"/>
          <w:b w:val="0"/>
          <w:bCs w:val="0"/>
          <w:color w:val="000000" w:themeColor="text1"/>
          <w:kern w:val="0"/>
          <w:sz w:val="22"/>
          <w:szCs w:val="22"/>
          <w:lang w:eastAsia="fr-FR" w:bidi="ar-SA"/>
        </w:rPr>
      </w:pPr>
      <w:r w:rsidRPr="009E3819">
        <w:rPr>
          <w:rFonts w:cs="Mangal"/>
          <w:b w:val="0"/>
          <w:bCs w:val="0"/>
          <w:color w:val="000000" w:themeColor="text1"/>
          <w:sz w:val="16"/>
          <w:szCs w:val="24"/>
        </w:rPr>
        <w:fldChar w:fldCharType="begin"/>
      </w:r>
      <w:r w:rsidRPr="009E3819">
        <w:rPr>
          <w:rFonts w:cs="Mangal"/>
          <w:b w:val="0"/>
          <w:bCs w:val="0"/>
          <w:color w:val="000000" w:themeColor="text1"/>
          <w:sz w:val="16"/>
          <w:szCs w:val="24"/>
        </w:rPr>
        <w:instrText xml:space="preserve"> TOC \o "1-2" \h \z \u </w:instrText>
      </w:r>
      <w:r w:rsidRPr="009E3819">
        <w:rPr>
          <w:rFonts w:cs="Mangal"/>
          <w:b w:val="0"/>
          <w:bCs w:val="0"/>
          <w:color w:val="000000" w:themeColor="text1"/>
          <w:sz w:val="16"/>
          <w:szCs w:val="24"/>
        </w:rPr>
        <w:fldChar w:fldCharType="separate"/>
      </w:r>
      <w:hyperlink w:anchor="_Toc489602386" w:history="1">
        <w:r w:rsidR="006674A4" w:rsidRPr="009E3819">
          <w:rPr>
            <w:rStyle w:val="Lienhypertexte"/>
            <w:color w:val="000000" w:themeColor="text1"/>
            <w14:scene3d>
              <w14:camera w14:prst="orthographicFront"/>
              <w14:lightRig w14:rig="threePt" w14:dir="t">
                <w14:rot w14:lat="0" w14:lon="0" w14:rev="0"/>
              </w14:lightRig>
            </w14:scene3d>
          </w:rPr>
          <w:t>Article 1.</w:t>
        </w:r>
        <w:r w:rsidR="006674A4" w:rsidRPr="009E3819">
          <w:rPr>
            <w:rStyle w:val="Lienhypertexte"/>
            <w:color w:val="000000" w:themeColor="text1"/>
          </w:rPr>
          <w:t xml:space="preserve"> Objet du Marché</w:t>
        </w:r>
        <w:r w:rsidR="006674A4" w:rsidRPr="009E3819">
          <w:rPr>
            <w:webHidden/>
            <w:color w:val="000000" w:themeColor="text1"/>
          </w:rPr>
          <w:tab/>
        </w:r>
        <w:r w:rsidR="006674A4" w:rsidRPr="009E3819">
          <w:rPr>
            <w:webHidden/>
            <w:color w:val="000000" w:themeColor="text1"/>
          </w:rPr>
          <w:fldChar w:fldCharType="begin"/>
        </w:r>
        <w:r w:rsidR="006674A4" w:rsidRPr="009E3819">
          <w:rPr>
            <w:webHidden/>
            <w:color w:val="000000" w:themeColor="text1"/>
          </w:rPr>
          <w:instrText xml:space="preserve"> PAGEREF _Toc489602386 \h </w:instrText>
        </w:r>
        <w:r w:rsidR="006674A4" w:rsidRPr="009E3819">
          <w:rPr>
            <w:webHidden/>
            <w:color w:val="000000" w:themeColor="text1"/>
          </w:rPr>
        </w:r>
        <w:r w:rsidR="006674A4" w:rsidRPr="009E3819">
          <w:rPr>
            <w:webHidden/>
            <w:color w:val="000000" w:themeColor="text1"/>
          </w:rPr>
          <w:fldChar w:fldCharType="separate"/>
        </w:r>
        <w:r w:rsidR="009E3819" w:rsidRPr="009E3819">
          <w:rPr>
            <w:webHidden/>
            <w:color w:val="000000" w:themeColor="text1"/>
          </w:rPr>
          <w:t>3</w:t>
        </w:r>
        <w:r w:rsidR="006674A4" w:rsidRPr="009E3819">
          <w:rPr>
            <w:webHidden/>
            <w:color w:val="000000" w:themeColor="text1"/>
          </w:rPr>
          <w:fldChar w:fldCharType="end"/>
        </w:r>
      </w:hyperlink>
    </w:p>
    <w:p w:rsidR="006674A4" w:rsidRPr="009E3819" w:rsidRDefault="00AD3750" w:rsidP="009E3819">
      <w:pPr>
        <w:pStyle w:val="TM1"/>
        <w:rPr>
          <w:rFonts w:asciiTheme="minorHAnsi" w:eastAsiaTheme="minorEastAsia" w:hAnsiTheme="minorHAnsi" w:cstheme="minorBidi"/>
          <w:b w:val="0"/>
          <w:bCs w:val="0"/>
          <w:color w:val="000000" w:themeColor="text1"/>
          <w:kern w:val="0"/>
          <w:sz w:val="22"/>
          <w:szCs w:val="22"/>
          <w:lang w:eastAsia="fr-FR" w:bidi="ar-SA"/>
        </w:rPr>
      </w:pPr>
      <w:hyperlink w:anchor="_Toc489602387" w:history="1">
        <w:r w:rsidR="006674A4" w:rsidRPr="009E3819">
          <w:rPr>
            <w:rStyle w:val="Lienhypertexte"/>
            <w:color w:val="000000" w:themeColor="text1"/>
            <w14:scene3d>
              <w14:camera w14:prst="orthographicFront"/>
              <w14:lightRig w14:rig="threePt" w14:dir="t">
                <w14:rot w14:lat="0" w14:lon="0" w14:rev="0"/>
              </w14:lightRig>
            </w14:scene3d>
          </w:rPr>
          <w:t>Article 2.</w:t>
        </w:r>
        <w:r w:rsidR="006674A4" w:rsidRPr="009E3819">
          <w:rPr>
            <w:rStyle w:val="Lienhypertexte"/>
            <w:color w:val="000000" w:themeColor="text1"/>
          </w:rPr>
          <w:t xml:space="preserve"> Décomposition du marché</w:t>
        </w:r>
        <w:r w:rsidR="006674A4" w:rsidRPr="009E3819">
          <w:rPr>
            <w:webHidden/>
            <w:color w:val="000000" w:themeColor="text1"/>
          </w:rPr>
          <w:tab/>
        </w:r>
        <w:r w:rsidR="006674A4" w:rsidRPr="009E3819">
          <w:rPr>
            <w:webHidden/>
            <w:color w:val="000000" w:themeColor="text1"/>
          </w:rPr>
          <w:fldChar w:fldCharType="begin"/>
        </w:r>
        <w:r w:rsidR="006674A4" w:rsidRPr="009E3819">
          <w:rPr>
            <w:webHidden/>
            <w:color w:val="000000" w:themeColor="text1"/>
          </w:rPr>
          <w:instrText xml:space="preserve"> PAGEREF _Toc489602387 \h </w:instrText>
        </w:r>
        <w:r w:rsidR="006674A4" w:rsidRPr="009E3819">
          <w:rPr>
            <w:webHidden/>
            <w:color w:val="000000" w:themeColor="text1"/>
          </w:rPr>
        </w:r>
        <w:r w:rsidR="006674A4" w:rsidRPr="009E3819">
          <w:rPr>
            <w:webHidden/>
            <w:color w:val="000000" w:themeColor="text1"/>
          </w:rPr>
          <w:fldChar w:fldCharType="separate"/>
        </w:r>
        <w:r w:rsidR="009E3819" w:rsidRPr="009E3819">
          <w:rPr>
            <w:webHidden/>
            <w:color w:val="000000" w:themeColor="text1"/>
          </w:rPr>
          <w:t>3</w:t>
        </w:r>
        <w:r w:rsidR="006674A4" w:rsidRPr="009E3819">
          <w:rPr>
            <w:webHidden/>
            <w:color w:val="000000" w:themeColor="text1"/>
          </w:rPr>
          <w:fldChar w:fldCharType="end"/>
        </w:r>
      </w:hyperlink>
    </w:p>
    <w:p w:rsidR="006674A4" w:rsidRPr="009E3819" w:rsidRDefault="00AD3750" w:rsidP="009E3819">
      <w:pPr>
        <w:pStyle w:val="TM1"/>
        <w:rPr>
          <w:rFonts w:asciiTheme="minorHAnsi" w:eastAsiaTheme="minorEastAsia" w:hAnsiTheme="minorHAnsi" w:cstheme="minorBidi"/>
          <w:b w:val="0"/>
          <w:bCs w:val="0"/>
          <w:color w:val="000000" w:themeColor="text1"/>
          <w:kern w:val="0"/>
          <w:sz w:val="22"/>
          <w:szCs w:val="22"/>
          <w:lang w:eastAsia="fr-FR" w:bidi="ar-SA"/>
        </w:rPr>
      </w:pPr>
      <w:hyperlink w:anchor="_Toc489602388" w:history="1">
        <w:r w:rsidR="006674A4" w:rsidRPr="009E3819">
          <w:rPr>
            <w:rStyle w:val="Lienhypertexte"/>
            <w:color w:val="000000" w:themeColor="text1"/>
            <w14:scene3d>
              <w14:camera w14:prst="orthographicFront"/>
              <w14:lightRig w14:rig="threePt" w14:dir="t">
                <w14:rot w14:lat="0" w14:lon="0" w14:rev="0"/>
              </w14:lightRig>
            </w14:scene3d>
          </w:rPr>
          <w:t>Article 3.</w:t>
        </w:r>
        <w:r w:rsidR="006674A4" w:rsidRPr="009E3819">
          <w:rPr>
            <w:rStyle w:val="Lienhypertexte"/>
            <w:color w:val="000000" w:themeColor="text1"/>
          </w:rPr>
          <w:t xml:space="preserve"> Contenu de la mission</w:t>
        </w:r>
        <w:r w:rsidR="006674A4" w:rsidRPr="009E3819">
          <w:rPr>
            <w:webHidden/>
            <w:color w:val="000000" w:themeColor="text1"/>
          </w:rPr>
          <w:tab/>
        </w:r>
        <w:r w:rsidR="006674A4" w:rsidRPr="009E3819">
          <w:rPr>
            <w:webHidden/>
            <w:color w:val="000000" w:themeColor="text1"/>
          </w:rPr>
          <w:fldChar w:fldCharType="begin"/>
        </w:r>
        <w:r w:rsidR="006674A4" w:rsidRPr="009E3819">
          <w:rPr>
            <w:webHidden/>
            <w:color w:val="000000" w:themeColor="text1"/>
          </w:rPr>
          <w:instrText xml:space="preserve"> PAGEREF _Toc489602388 \h </w:instrText>
        </w:r>
        <w:r w:rsidR="006674A4" w:rsidRPr="009E3819">
          <w:rPr>
            <w:webHidden/>
            <w:color w:val="000000" w:themeColor="text1"/>
          </w:rPr>
        </w:r>
        <w:r w:rsidR="006674A4" w:rsidRPr="009E3819">
          <w:rPr>
            <w:webHidden/>
            <w:color w:val="000000" w:themeColor="text1"/>
          </w:rPr>
          <w:fldChar w:fldCharType="separate"/>
        </w:r>
        <w:r w:rsidR="009E3819" w:rsidRPr="009E3819">
          <w:rPr>
            <w:webHidden/>
            <w:color w:val="000000" w:themeColor="text1"/>
          </w:rPr>
          <w:t>3</w:t>
        </w:r>
        <w:r w:rsidR="006674A4" w:rsidRPr="009E3819">
          <w:rPr>
            <w:webHidden/>
            <w:color w:val="000000" w:themeColor="text1"/>
          </w:rPr>
          <w:fldChar w:fldCharType="end"/>
        </w:r>
      </w:hyperlink>
    </w:p>
    <w:p w:rsidR="006674A4" w:rsidRPr="009E3819" w:rsidRDefault="00AD3750" w:rsidP="009E3819">
      <w:pPr>
        <w:pStyle w:val="TM1"/>
        <w:rPr>
          <w:rFonts w:asciiTheme="minorHAnsi" w:eastAsiaTheme="minorEastAsia" w:hAnsiTheme="minorHAnsi" w:cstheme="minorBidi"/>
          <w:b w:val="0"/>
          <w:bCs w:val="0"/>
          <w:color w:val="000000" w:themeColor="text1"/>
          <w:kern w:val="0"/>
          <w:sz w:val="22"/>
          <w:szCs w:val="22"/>
          <w:lang w:eastAsia="fr-FR" w:bidi="ar-SA"/>
        </w:rPr>
      </w:pPr>
      <w:hyperlink w:anchor="_Toc489602393" w:history="1">
        <w:r w:rsidR="006674A4" w:rsidRPr="009E3819">
          <w:rPr>
            <w:rStyle w:val="Lienhypertexte"/>
            <w:color w:val="000000" w:themeColor="text1"/>
            <w14:scene3d>
              <w14:camera w14:prst="orthographicFront"/>
              <w14:lightRig w14:rig="threePt" w14:dir="t">
                <w14:rot w14:lat="0" w14:lon="0" w14:rev="0"/>
              </w14:lightRig>
            </w14:scene3d>
          </w:rPr>
          <w:t>Article 4.</w:t>
        </w:r>
        <w:r w:rsidR="006674A4" w:rsidRPr="009E3819">
          <w:rPr>
            <w:rStyle w:val="Lienhypertexte"/>
            <w:color w:val="000000" w:themeColor="text1"/>
          </w:rPr>
          <w:t xml:space="preserve"> Identification du pouvoir adjudicateur</w:t>
        </w:r>
        <w:r w:rsidR="006674A4" w:rsidRPr="009E3819">
          <w:rPr>
            <w:webHidden/>
            <w:color w:val="000000" w:themeColor="text1"/>
          </w:rPr>
          <w:tab/>
        </w:r>
        <w:r w:rsidR="006674A4" w:rsidRPr="009E3819">
          <w:rPr>
            <w:webHidden/>
            <w:color w:val="000000" w:themeColor="text1"/>
          </w:rPr>
          <w:fldChar w:fldCharType="begin"/>
        </w:r>
        <w:r w:rsidR="006674A4" w:rsidRPr="009E3819">
          <w:rPr>
            <w:webHidden/>
            <w:color w:val="000000" w:themeColor="text1"/>
          </w:rPr>
          <w:instrText xml:space="preserve"> PAGEREF _Toc489602393 \h </w:instrText>
        </w:r>
        <w:r w:rsidR="006674A4" w:rsidRPr="009E3819">
          <w:rPr>
            <w:webHidden/>
            <w:color w:val="000000" w:themeColor="text1"/>
          </w:rPr>
        </w:r>
        <w:r w:rsidR="006674A4" w:rsidRPr="009E3819">
          <w:rPr>
            <w:webHidden/>
            <w:color w:val="000000" w:themeColor="text1"/>
          </w:rPr>
          <w:fldChar w:fldCharType="separate"/>
        </w:r>
        <w:r w:rsidR="009E3819" w:rsidRPr="009E3819">
          <w:rPr>
            <w:webHidden/>
            <w:color w:val="000000" w:themeColor="text1"/>
          </w:rPr>
          <w:t>3</w:t>
        </w:r>
        <w:r w:rsidR="006674A4" w:rsidRPr="009E3819">
          <w:rPr>
            <w:webHidden/>
            <w:color w:val="000000" w:themeColor="text1"/>
          </w:rPr>
          <w:fldChar w:fldCharType="end"/>
        </w:r>
      </w:hyperlink>
    </w:p>
    <w:p w:rsidR="006674A4" w:rsidRPr="009E3819" w:rsidRDefault="00AD3750" w:rsidP="009E3819">
      <w:pPr>
        <w:pStyle w:val="TM1"/>
        <w:rPr>
          <w:rFonts w:asciiTheme="minorHAnsi" w:eastAsiaTheme="minorEastAsia" w:hAnsiTheme="minorHAnsi" w:cstheme="minorBidi"/>
          <w:b w:val="0"/>
          <w:bCs w:val="0"/>
          <w:color w:val="000000" w:themeColor="text1"/>
          <w:kern w:val="0"/>
          <w:sz w:val="22"/>
          <w:szCs w:val="22"/>
          <w:lang w:eastAsia="fr-FR" w:bidi="ar-SA"/>
        </w:rPr>
      </w:pPr>
      <w:hyperlink w:anchor="_Toc489602394" w:history="1">
        <w:r w:rsidR="006674A4" w:rsidRPr="009E3819">
          <w:rPr>
            <w:rStyle w:val="Lienhypertexte"/>
            <w:color w:val="000000" w:themeColor="text1"/>
            <w14:scene3d>
              <w14:camera w14:prst="orthographicFront"/>
              <w14:lightRig w14:rig="threePt" w14:dir="t">
                <w14:rot w14:lat="0" w14:lon="0" w14:rev="0"/>
              </w14:lightRig>
            </w14:scene3d>
          </w:rPr>
          <w:t>Article 5.</w:t>
        </w:r>
        <w:r w:rsidR="006674A4" w:rsidRPr="009E3819">
          <w:rPr>
            <w:rStyle w:val="Lienhypertexte"/>
            <w:color w:val="000000" w:themeColor="text1"/>
          </w:rPr>
          <w:t xml:space="preserve"> Contractant(s)</w:t>
        </w:r>
        <w:r w:rsidR="006674A4" w:rsidRPr="009E3819">
          <w:rPr>
            <w:webHidden/>
            <w:color w:val="000000" w:themeColor="text1"/>
          </w:rPr>
          <w:tab/>
        </w:r>
        <w:r w:rsidR="006674A4" w:rsidRPr="009E3819">
          <w:rPr>
            <w:webHidden/>
            <w:color w:val="000000" w:themeColor="text1"/>
          </w:rPr>
          <w:fldChar w:fldCharType="begin"/>
        </w:r>
        <w:r w:rsidR="006674A4" w:rsidRPr="009E3819">
          <w:rPr>
            <w:webHidden/>
            <w:color w:val="000000" w:themeColor="text1"/>
          </w:rPr>
          <w:instrText xml:space="preserve"> PAGEREF _Toc489602394 \h </w:instrText>
        </w:r>
        <w:r w:rsidR="006674A4" w:rsidRPr="009E3819">
          <w:rPr>
            <w:webHidden/>
            <w:color w:val="000000" w:themeColor="text1"/>
          </w:rPr>
        </w:r>
        <w:r w:rsidR="006674A4" w:rsidRPr="009E3819">
          <w:rPr>
            <w:webHidden/>
            <w:color w:val="000000" w:themeColor="text1"/>
          </w:rPr>
          <w:fldChar w:fldCharType="separate"/>
        </w:r>
        <w:r w:rsidR="009E3819" w:rsidRPr="009E3819">
          <w:rPr>
            <w:webHidden/>
            <w:color w:val="000000" w:themeColor="text1"/>
          </w:rPr>
          <w:t>4</w:t>
        </w:r>
        <w:r w:rsidR="006674A4" w:rsidRPr="009E3819">
          <w:rPr>
            <w:webHidden/>
            <w:color w:val="000000" w:themeColor="text1"/>
          </w:rPr>
          <w:fldChar w:fldCharType="end"/>
        </w:r>
      </w:hyperlink>
    </w:p>
    <w:p w:rsidR="006674A4" w:rsidRPr="009E3819" w:rsidRDefault="00AD3750" w:rsidP="009E3819">
      <w:pPr>
        <w:pStyle w:val="TM1"/>
        <w:rPr>
          <w:rFonts w:asciiTheme="minorHAnsi" w:eastAsiaTheme="minorEastAsia" w:hAnsiTheme="minorHAnsi" w:cstheme="minorBidi"/>
          <w:b w:val="0"/>
          <w:bCs w:val="0"/>
          <w:color w:val="000000" w:themeColor="text1"/>
          <w:kern w:val="0"/>
          <w:sz w:val="22"/>
          <w:szCs w:val="22"/>
          <w:lang w:eastAsia="fr-FR" w:bidi="ar-SA"/>
        </w:rPr>
      </w:pPr>
      <w:hyperlink w:anchor="_Toc489602395" w:history="1">
        <w:r w:rsidR="006674A4" w:rsidRPr="009E3819">
          <w:rPr>
            <w:rStyle w:val="Lienhypertexte"/>
            <w:color w:val="000000" w:themeColor="text1"/>
            <w14:scene3d>
              <w14:camera w14:prst="orthographicFront"/>
              <w14:lightRig w14:rig="threePt" w14:dir="t">
                <w14:rot w14:lat="0" w14:lon="0" w14:rev="0"/>
              </w14:lightRig>
            </w14:scene3d>
          </w:rPr>
          <w:t>Article 6.</w:t>
        </w:r>
        <w:r w:rsidR="006674A4" w:rsidRPr="009E3819">
          <w:rPr>
            <w:rStyle w:val="Lienhypertexte"/>
            <w:color w:val="000000" w:themeColor="text1"/>
          </w:rPr>
          <w:t xml:space="preserve"> Sous-traitance</w:t>
        </w:r>
        <w:r w:rsidR="006674A4" w:rsidRPr="009E3819">
          <w:rPr>
            <w:webHidden/>
            <w:color w:val="000000" w:themeColor="text1"/>
          </w:rPr>
          <w:tab/>
        </w:r>
        <w:r w:rsidR="006674A4" w:rsidRPr="009E3819">
          <w:rPr>
            <w:webHidden/>
            <w:color w:val="000000" w:themeColor="text1"/>
          </w:rPr>
          <w:fldChar w:fldCharType="begin"/>
        </w:r>
        <w:r w:rsidR="006674A4" w:rsidRPr="009E3819">
          <w:rPr>
            <w:webHidden/>
            <w:color w:val="000000" w:themeColor="text1"/>
          </w:rPr>
          <w:instrText xml:space="preserve"> PAGEREF _Toc489602395 \h </w:instrText>
        </w:r>
        <w:r w:rsidR="006674A4" w:rsidRPr="009E3819">
          <w:rPr>
            <w:webHidden/>
            <w:color w:val="000000" w:themeColor="text1"/>
          </w:rPr>
        </w:r>
        <w:r w:rsidR="006674A4" w:rsidRPr="009E3819">
          <w:rPr>
            <w:webHidden/>
            <w:color w:val="000000" w:themeColor="text1"/>
          </w:rPr>
          <w:fldChar w:fldCharType="separate"/>
        </w:r>
        <w:r w:rsidR="009E3819" w:rsidRPr="009E3819">
          <w:rPr>
            <w:webHidden/>
            <w:color w:val="000000" w:themeColor="text1"/>
          </w:rPr>
          <w:t>5</w:t>
        </w:r>
        <w:r w:rsidR="006674A4" w:rsidRPr="009E3819">
          <w:rPr>
            <w:webHidden/>
            <w:color w:val="000000" w:themeColor="text1"/>
          </w:rPr>
          <w:fldChar w:fldCharType="end"/>
        </w:r>
      </w:hyperlink>
    </w:p>
    <w:p w:rsidR="006674A4" w:rsidRPr="009E3819" w:rsidRDefault="00AD3750" w:rsidP="009E3819">
      <w:pPr>
        <w:pStyle w:val="TM1"/>
        <w:rPr>
          <w:rFonts w:asciiTheme="minorHAnsi" w:eastAsiaTheme="minorEastAsia" w:hAnsiTheme="minorHAnsi" w:cstheme="minorBidi"/>
          <w:b w:val="0"/>
          <w:bCs w:val="0"/>
          <w:color w:val="000000" w:themeColor="text1"/>
          <w:kern w:val="0"/>
          <w:sz w:val="22"/>
          <w:szCs w:val="22"/>
          <w:lang w:eastAsia="fr-FR" w:bidi="ar-SA"/>
        </w:rPr>
      </w:pPr>
      <w:hyperlink w:anchor="_Toc489602396" w:history="1">
        <w:r w:rsidR="006674A4" w:rsidRPr="009E3819">
          <w:rPr>
            <w:rStyle w:val="Lienhypertexte"/>
            <w:color w:val="000000" w:themeColor="text1"/>
            <w14:scene3d>
              <w14:camera w14:prst="orthographicFront"/>
              <w14:lightRig w14:rig="threePt" w14:dir="t">
                <w14:rot w14:lat="0" w14:lon="0" w14:rev="0"/>
              </w14:lightRig>
            </w14:scene3d>
          </w:rPr>
          <w:t>Article 7.</w:t>
        </w:r>
        <w:r w:rsidR="006674A4" w:rsidRPr="009E3819">
          <w:rPr>
            <w:rStyle w:val="Lienhypertexte"/>
            <w:color w:val="000000" w:themeColor="text1"/>
          </w:rPr>
          <w:t xml:space="preserve"> Coordination en matière de sécurité et de protection de la santé des travailleurs</w:t>
        </w:r>
        <w:r w:rsidR="006674A4" w:rsidRPr="009E3819">
          <w:rPr>
            <w:webHidden/>
            <w:color w:val="000000" w:themeColor="text1"/>
          </w:rPr>
          <w:tab/>
        </w:r>
        <w:r w:rsidR="006674A4" w:rsidRPr="009E3819">
          <w:rPr>
            <w:webHidden/>
            <w:color w:val="000000" w:themeColor="text1"/>
          </w:rPr>
          <w:fldChar w:fldCharType="begin"/>
        </w:r>
        <w:r w:rsidR="006674A4" w:rsidRPr="009E3819">
          <w:rPr>
            <w:webHidden/>
            <w:color w:val="000000" w:themeColor="text1"/>
          </w:rPr>
          <w:instrText xml:space="preserve"> PAGEREF _Toc489602396 \h </w:instrText>
        </w:r>
        <w:r w:rsidR="006674A4" w:rsidRPr="009E3819">
          <w:rPr>
            <w:webHidden/>
            <w:color w:val="000000" w:themeColor="text1"/>
          </w:rPr>
        </w:r>
        <w:r w:rsidR="006674A4" w:rsidRPr="009E3819">
          <w:rPr>
            <w:webHidden/>
            <w:color w:val="000000" w:themeColor="text1"/>
          </w:rPr>
          <w:fldChar w:fldCharType="separate"/>
        </w:r>
        <w:r w:rsidR="009E3819" w:rsidRPr="009E3819">
          <w:rPr>
            <w:webHidden/>
            <w:color w:val="000000" w:themeColor="text1"/>
          </w:rPr>
          <w:t>6</w:t>
        </w:r>
        <w:r w:rsidR="006674A4" w:rsidRPr="009E3819">
          <w:rPr>
            <w:webHidden/>
            <w:color w:val="000000" w:themeColor="text1"/>
          </w:rPr>
          <w:fldChar w:fldCharType="end"/>
        </w:r>
      </w:hyperlink>
    </w:p>
    <w:p w:rsidR="006674A4" w:rsidRPr="009E3819" w:rsidRDefault="00AD3750" w:rsidP="009E3819">
      <w:pPr>
        <w:pStyle w:val="TM1"/>
        <w:rPr>
          <w:rFonts w:asciiTheme="minorHAnsi" w:eastAsiaTheme="minorEastAsia" w:hAnsiTheme="minorHAnsi" w:cstheme="minorBidi"/>
          <w:b w:val="0"/>
          <w:bCs w:val="0"/>
          <w:color w:val="000000" w:themeColor="text1"/>
          <w:kern w:val="0"/>
          <w:sz w:val="22"/>
          <w:szCs w:val="22"/>
          <w:lang w:eastAsia="fr-FR" w:bidi="ar-SA"/>
        </w:rPr>
      </w:pPr>
      <w:hyperlink w:anchor="_Toc489602397" w:history="1">
        <w:r w:rsidR="006674A4" w:rsidRPr="009E3819">
          <w:rPr>
            <w:rStyle w:val="Lienhypertexte"/>
            <w:color w:val="000000" w:themeColor="text1"/>
            <w14:scene3d>
              <w14:camera w14:prst="orthographicFront"/>
              <w14:lightRig w14:rig="threePt" w14:dir="t">
                <w14:rot w14:lat="0" w14:lon="0" w14:rev="0"/>
              </w14:lightRig>
            </w14:scene3d>
          </w:rPr>
          <w:t>Article 8.</w:t>
        </w:r>
        <w:r w:rsidR="006674A4" w:rsidRPr="009E3819">
          <w:rPr>
            <w:rStyle w:val="Lienhypertexte"/>
            <w:color w:val="000000" w:themeColor="text1"/>
          </w:rPr>
          <w:t xml:space="preserve"> Pièces constitutives du marché</w:t>
        </w:r>
        <w:r w:rsidR="006674A4" w:rsidRPr="009E3819">
          <w:rPr>
            <w:webHidden/>
            <w:color w:val="000000" w:themeColor="text1"/>
          </w:rPr>
          <w:tab/>
        </w:r>
        <w:r w:rsidR="006674A4" w:rsidRPr="009E3819">
          <w:rPr>
            <w:webHidden/>
            <w:color w:val="000000" w:themeColor="text1"/>
          </w:rPr>
          <w:fldChar w:fldCharType="begin"/>
        </w:r>
        <w:r w:rsidR="006674A4" w:rsidRPr="009E3819">
          <w:rPr>
            <w:webHidden/>
            <w:color w:val="000000" w:themeColor="text1"/>
          </w:rPr>
          <w:instrText xml:space="preserve"> PAGEREF _Toc489602397 \h </w:instrText>
        </w:r>
        <w:r w:rsidR="006674A4" w:rsidRPr="009E3819">
          <w:rPr>
            <w:webHidden/>
            <w:color w:val="000000" w:themeColor="text1"/>
          </w:rPr>
        </w:r>
        <w:r w:rsidR="006674A4" w:rsidRPr="009E3819">
          <w:rPr>
            <w:webHidden/>
            <w:color w:val="000000" w:themeColor="text1"/>
          </w:rPr>
          <w:fldChar w:fldCharType="separate"/>
        </w:r>
        <w:r w:rsidR="009E3819" w:rsidRPr="009E3819">
          <w:rPr>
            <w:webHidden/>
            <w:color w:val="000000" w:themeColor="text1"/>
          </w:rPr>
          <w:t>6</w:t>
        </w:r>
        <w:r w:rsidR="006674A4" w:rsidRPr="009E3819">
          <w:rPr>
            <w:webHidden/>
            <w:color w:val="000000" w:themeColor="text1"/>
          </w:rPr>
          <w:fldChar w:fldCharType="end"/>
        </w:r>
      </w:hyperlink>
    </w:p>
    <w:p w:rsidR="006674A4" w:rsidRPr="009E3819" w:rsidRDefault="00AD3750" w:rsidP="009E3819">
      <w:pPr>
        <w:pStyle w:val="TM1"/>
        <w:rPr>
          <w:rFonts w:asciiTheme="minorHAnsi" w:eastAsiaTheme="minorEastAsia" w:hAnsiTheme="minorHAnsi" w:cstheme="minorBidi"/>
          <w:b w:val="0"/>
          <w:bCs w:val="0"/>
          <w:color w:val="000000" w:themeColor="text1"/>
          <w:kern w:val="0"/>
          <w:sz w:val="22"/>
          <w:szCs w:val="22"/>
          <w:lang w:eastAsia="fr-FR" w:bidi="ar-SA"/>
        </w:rPr>
      </w:pPr>
      <w:hyperlink w:anchor="_Toc489602398" w:history="1">
        <w:r w:rsidR="006674A4" w:rsidRPr="009E3819">
          <w:rPr>
            <w:rStyle w:val="Lienhypertexte"/>
            <w:color w:val="000000" w:themeColor="text1"/>
            <w14:scene3d>
              <w14:camera w14:prst="orthographicFront"/>
              <w14:lightRig w14:rig="threePt" w14:dir="t">
                <w14:rot w14:lat="0" w14:lon="0" w14:rev="0"/>
              </w14:lightRig>
            </w14:scene3d>
          </w:rPr>
          <w:t>Article 9.</w:t>
        </w:r>
        <w:r w:rsidR="006674A4" w:rsidRPr="009E3819">
          <w:rPr>
            <w:rStyle w:val="Lienhypertexte"/>
            <w:color w:val="000000" w:themeColor="text1"/>
          </w:rPr>
          <w:t xml:space="preserve"> Délais d’exécution</w:t>
        </w:r>
        <w:r w:rsidR="006674A4" w:rsidRPr="009E3819">
          <w:rPr>
            <w:webHidden/>
            <w:color w:val="000000" w:themeColor="text1"/>
          </w:rPr>
          <w:tab/>
        </w:r>
        <w:r w:rsidR="006674A4" w:rsidRPr="009E3819">
          <w:rPr>
            <w:webHidden/>
            <w:color w:val="000000" w:themeColor="text1"/>
          </w:rPr>
          <w:fldChar w:fldCharType="begin"/>
        </w:r>
        <w:r w:rsidR="006674A4" w:rsidRPr="009E3819">
          <w:rPr>
            <w:webHidden/>
            <w:color w:val="000000" w:themeColor="text1"/>
          </w:rPr>
          <w:instrText xml:space="preserve"> PAGEREF _Toc489602398 \h </w:instrText>
        </w:r>
        <w:r w:rsidR="006674A4" w:rsidRPr="009E3819">
          <w:rPr>
            <w:webHidden/>
            <w:color w:val="000000" w:themeColor="text1"/>
          </w:rPr>
        </w:r>
        <w:r w:rsidR="006674A4" w:rsidRPr="009E3819">
          <w:rPr>
            <w:webHidden/>
            <w:color w:val="000000" w:themeColor="text1"/>
          </w:rPr>
          <w:fldChar w:fldCharType="separate"/>
        </w:r>
        <w:r w:rsidR="009E3819" w:rsidRPr="009E3819">
          <w:rPr>
            <w:webHidden/>
            <w:color w:val="000000" w:themeColor="text1"/>
          </w:rPr>
          <w:t>6</w:t>
        </w:r>
        <w:r w:rsidR="006674A4" w:rsidRPr="009E3819">
          <w:rPr>
            <w:webHidden/>
            <w:color w:val="000000" w:themeColor="text1"/>
          </w:rPr>
          <w:fldChar w:fldCharType="end"/>
        </w:r>
      </w:hyperlink>
    </w:p>
    <w:p w:rsidR="006674A4" w:rsidRPr="009E3819" w:rsidRDefault="00AD3750" w:rsidP="009E3819">
      <w:pPr>
        <w:pStyle w:val="TM2"/>
        <w:tabs>
          <w:tab w:val="right" w:leader="dot" w:pos="9060"/>
        </w:tabs>
        <w:rPr>
          <w:rFonts w:asciiTheme="minorHAnsi" w:eastAsiaTheme="minorEastAsia" w:hAnsiTheme="minorHAnsi" w:cstheme="minorBidi"/>
          <w:noProof/>
          <w:color w:val="000000" w:themeColor="text1"/>
          <w:kern w:val="0"/>
          <w:sz w:val="22"/>
          <w:szCs w:val="22"/>
          <w:lang w:eastAsia="fr-FR" w:bidi="ar-SA"/>
        </w:rPr>
      </w:pPr>
      <w:hyperlink w:anchor="_Toc489602399" w:history="1">
        <w:r w:rsidR="006674A4" w:rsidRPr="009E3819">
          <w:rPr>
            <w:rStyle w:val="Lienhypertexte"/>
            <w:noProof/>
            <w:color w:val="000000" w:themeColor="text1"/>
          </w:rPr>
          <w:t>9.1. Points de départ des délais</w:t>
        </w:r>
        <w:r w:rsidR="006674A4" w:rsidRPr="009E3819">
          <w:rPr>
            <w:noProof/>
            <w:webHidden/>
            <w:color w:val="000000" w:themeColor="text1"/>
          </w:rPr>
          <w:tab/>
        </w:r>
        <w:r w:rsidR="006674A4" w:rsidRPr="009E3819">
          <w:rPr>
            <w:noProof/>
            <w:webHidden/>
            <w:color w:val="000000" w:themeColor="text1"/>
          </w:rPr>
          <w:fldChar w:fldCharType="begin"/>
        </w:r>
        <w:r w:rsidR="006674A4" w:rsidRPr="009E3819">
          <w:rPr>
            <w:noProof/>
            <w:webHidden/>
            <w:color w:val="000000" w:themeColor="text1"/>
          </w:rPr>
          <w:instrText xml:space="preserve"> PAGEREF _Toc489602399 \h </w:instrText>
        </w:r>
        <w:r w:rsidR="006674A4" w:rsidRPr="009E3819">
          <w:rPr>
            <w:noProof/>
            <w:webHidden/>
            <w:color w:val="000000" w:themeColor="text1"/>
          </w:rPr>
        </w:r>
        <w:r w:rsidR="006674A4" w:rsidRPr="009E3819">
          <w:rPr>
            <w:noProof/>
            <w:webHidden/>
            <w:color w:val="000000" w:themeColor="text1"/>
          </w:rPr>
          <w:fldChar w:fldCharType="separate"/>
        </w:r>
        <w:r w:rsidR="009E3819" w:rsidRPr="009E3819">
          <w:rPr>
            <w:noProof/>
            <w:webHidden/>
            <w:color w:val="000000" w:themeColor="text1"/>
          </w:rPr>
          <w:t>6</w:t>
        </w:r>
        <w:r w:rsidR="006674A4" w:rsidRPr="009E3819">
          <w:rPr>
            <w:noProof/>
            <w:webHidden/>
            <w:color w:val="000000" w:themeColor="text1"/>
          </w:rPr>
          <w:fldChar w:fldCharType="end"/>
        </w:r>
      </w:hyperlink>
    </w:p>
    <w:p w:rsidR="006674A4" w:rsidRPr="009E3819" w:rsidRDefault="00AD3750" w:rsidP="009E3819">
      <w:pPr>
        <w:pStyle w:val="TM2"/>
        <w:tabs>
          <w:tab w:val="right" w:leader="dot" w:pos="9060"/>
        </w:tabs>
        <w:rPr>
          <w:rFonts w:asciiTheme="minorHAnsi" w:eastAsiaTheme="minorEastAsia" w:hAnsiTheme="minorHAnsi" w:cstheme="minorBidi"/>
          <w:noProof/>
          <w:color w:val="000000" w:themeColor="text1"/>
          <w:kern w:val="0"/>
          <w:sz w:val="22"/>
          <w:szCs w:val="22"/>
          <w:lang w:eastAsia="fr-FR" w:bidi="ar-SA"/>
        </w:rPr>
      </w:pPr>
      <w:hyperlink w:anchor="_Toc489602400" w:history="1">
        <w:r w:rsidR="006674A4" w:rsidRPr="009E3819">
          <w:rPr>
            <w:rStyle w:val="Lienhypertexte"/>
            <w:noProof/>
            <w:color w:val="000000" w:themeColor="text1"/>
          </w:rPr>
          <w:t>9.2. Engagement du maître d’œuvre</w:t>
        </w:r>
        <w:r w:rsidR="006674A4" w:rsidRPr="009E3819">
          <w:rPr>
            <w:noProof/>
            <w:webHidden/>
            <w:color w:val="000000" w:themeColor="text1"/>
          </w:rPr>
          <w:tab/>
        </w:r>
        <w:r w:rsidR="006674A4" w:rsidRPr="009E3819">
          <w:rPr>
            <w:noProof/>
            <w:webHidden/>
            <w:color w:val="000000" w:themeColor="text1"/>
          </w:rPr>
          <w:fldChar w:fldCharType="begin"/>
        </w:r>
        <w:r w:rsidR="006674A4" w:rsidRPr="009E3819">
          <w:rPr>
            <w:noProof/>
            <w:webHidden/>
            <w:color w:val="000000" w:themeColor="text1"/>
          </w:rPr>
          <w:instrText xml:space="preserve"> PAGEREF _Toc489602400 \h </w:instrText>
        </w:r>
        <w:r w:rsidR="006674A4" w:rsidRPr="009E3819">
          <w:rPr>
            <w:noProof/>
            <w:webHidden/>
            <w:color w:val="000000" w:themeColor="text1"/>
          </w:rPr>
        </w:r>
        <w:r w:rsidR="006674A4" w:rsidRPr="009E3819">
          <w:rPr>
            <w:noProof/>
            <w:webHidden/>
            <w:color w:val="000000" w:themeColor="text1"/>
          </w:rPr>
          <w:fldChar w:fldCharType="separate"/>
        </w:r>
        <w:r w:rsidR="009E3819" w:rsidRPr="009E3819">
          <w:rPr>
            <w:noProof/>
            <w:webHidden/>
            <w:color w:val="000000" w:themeColor="text1"/>
          </w:rPr>
          <w:t>7</w:t>
        </w:r>
        <w:r w:rsidR="006674A4" w:rsidRPr="009E3819">
          <w:rPr>
            <w:noProof/>
            <w:webHidden/>
            <w:color w:val="000000" w:themeColor="text1"/>
          </w:rPr>
          <w:fldChar w:fldCharType="end"/>
        </w:r>
      </w:hyperlink>
    </w:p>
    <w:p w:rsidR="006674A4" w:rsidRPr="009E3819" w:rsidRDefault="00AD3750" w:rsidP="009E3819">
      <w:pPr>
        <w:pStyle w:val="TM2"/>
        <w:tabs>
          <w:tab w:val="right" w:leader="dot" w:pos="9060"/>
        </w:tabs>
        <w:rPr>
          <w:rFonts w:asciiTheme="minorHAnsi" w:eastAsiaTheme="minorEastAsia" w:hAnsiTheme="minorHAnsi" w:cstheme="minorBidi"/>
          <w:noProof/>
          <w:color w:val="000000" w:themeColor="text1"/>
          <w:kern w:val="0"/>
          <w:sz w:val="22"/>
          <w:szCs w:val="22"/>
          <w:lang w:eastAsia="fr-FR" w:bidi="ar-SA"/>
        </w:rPr>
      </w:pPr>
      <w:hyperlink w:anchor="_Toc489602401" w:history="1">
        <w:r w:rsidR="006674A4" w:rsidRPr="009E3819">
          <w:rPr>
            <w:rStyle w:val="Lienhypertexte"/>
            <w:noProof/>
            <w:color w:val="000000" w:themeColor="text1"/>
          </w:rPr>
          <w:t>9.3. Pénalités de retard</w:t>
        </w:r>
        <w:r w:rsidR="006674A4" w:rsidRPr="009E3819">
          <w:rPr>
            <w:noProof/>
            <w:webHidden/>
            <w:color w:val="000000" w:themeColor="text1"/>
          </w:rPr>
          <w:tab/>
        </w:r>
        <w:r w:rsidR="006674A4" w:rsidRPr="009E3819">
          <w:rPr>
            <w:noProof/>
            <w:webHidden/>
            <w:color w:val="000000" w:themeColor="text1"/>
          </w:rPr>
          <w:fldChar w:fldCharType="begin"/>
        </w:r>
        <w:r w:rsidR="006674A4" w:rsidRPr="009E3819">
          <w:rPr>
            <w:noProof/>
            <w:webHidden/>
            <w:color w:val="000000" w:themeColor="text1"/>
          </w:rPr>
          <w:instrText xml:space="preserve"> PAGEREF _Toc489602401 \h </w:instrText>
        </w:r>
        <w:r w:rsidR="006674A4" w:rsidRPr="009E3819">
          <w:rPr>
            <w:noProof/>
            <w:webHidden/>
            <w:color w:val="000000" w:themeColor="text1"/>
          </w:rPr>
        </w:r>
        <w:r w:rsidR="006674A4" w:rsidRPr="009E3819">
          <w:rPr>
            <w:noProof/>
            <w:webHidden/>
            <w:color w:val="000000" w:themeColor="text1"/>
          </w:rPr>
          <w:fldChar w:fldCharType="separate"/>
        </w:r>
        <w:r w:rsidR="009E3819" w:rsidRPr="009E3819">
          <w:rPr>
            <w:noProof/>
            <w:webHidden/>
            <w:color w:val="000000" w:themeColor="text1"/>
          </w:rPr>
          <w:t>7</w:t>
        </w:r>
        <w:r w:rsidR="006674A4" w:rsidRPr="009E3819">
          <w:rPr>
            <w:noProof/>
            <w:webHidden/>
            <w:color w:val="000000" w:themeColor="text1"/>
          </w:rPr>
          <w:fldChar w:fldCharType="end"/>
        </w:r>
      </w:hyperlink>
    </w:p>
    <w:p w:rsidR="006674A4" w:rsidRPr="009E3819" w:rsidRDefault="00AD3750" w:rsidP="009E3819">
      <w:pPr>
        <w:pStyle w:val="TM1"/>
        <w:rPr>
          <w:rFonts w:asciiTheme="minorHAnsi" w:eastAsiaTheme="minorEastAsia" w:hAnsiTheme="minorHAnsi" w:cstheme="minorBidi"/>
          <w:b w:val="0"/>
          <w:bCs w:val="0"/>
          <w:color w:val="000000" w:themeColor="text1"/>
          <w:kern w:val="0"/>
          <w:sz w:val="22"/>
          <w:szCs w:val="22"/>
          <w:lang w:eastAsia="fr-FR" w:bidi="ar-SA"/>
        </w:rPr>
      </w:pPr>
      <w:hyperlink w:anchor="_Toc489602402" w:history="1">
        <w:r w:rsidR="006674A4" w:rsidRPr="009E3819">
          <w:rPr>
            <w:rStyle w:val="Lienhypertexte"/>
            <w:color w:val="000000" w:themeColor="text1"/>
            <w14:scene3d>
              <w14:camera w14:prst="orthographicFront"/>
              <w14:lightRig w14:rig="threePt" w14:dir="t">
                <w14:rot w14:lat="0" w14:lon="0" w14:rev="0"/>
              </w14:lightRig>
            </w14:scene3d>
          </w:rPr>
          <w:t>Article 10.</w:t>
        </w:r>
        <w:r w:rsidR="006674A4" w:rsidRPr="009E3819">
          <w:rPr>
            <w:rStyle w:val="Lienhypertexte"/>
            <w:color w:val="000000" w:themeColor="text1"/>
          </w:rPr>
          <w:t xml:space="preserve"> Modalités particulières d’exécution</w:t>
        </w:r>
        <w:r w:rsidR="006674A4" w:rsidRPr="009E3819">
          <w:rPr>
            <w:webHidden/>
            <w:color w:val="000000" w:themeColor="text1"/>
          </w:rPr>
          <w:tab/>
        </w:r>
        <w:r w:rsidR="006674A4" w:rsidRPr="009E3819">
          <w:rPr>
            <w:webHidden/>
            <w:color w:val="000000" w:themeColor="text1"/>
          </w:rPr>
          <w:fldChar w:fldCharType="begin"/>
        </w:r>
        <w:r w:rsidR="006674A4" w:rsidRPr="009E3819">
          <w:rPr>
            <w:webHidden/>
            <w:color w:val="000000" w:themeColor="text1"/>
          </w:rPr>
          <w:instrText xml:space="preserve"> PAGEREF _Toc489602402 \h </w:instrText>
        </w:r>
        <w:r w:rsidR="006674A4" w:rsidRPr="009E3819">
          <w:rPr>
            <w:webHidden/>
            <w:color w:val="000000" w:themeColor="text1"/>
          </w:rPr>
        </w:r>
        <w:r w:rsidR="006674A4" w:rsidRPr="009E3819">
          <w:rPr>
            <w:webHidden/>
            <w:color w:val="000000" w:themeColor="text1"/>
          </w:rPr>
          <w:fldChar w:fldCharType="separate"/>
        </w:r>
        <w:r w:rsidR="009E3819" w:rsidRPr="009E3819">
          <w:rPr>
            <w:webHidden/>
            <w:color w:val="000000" w:themeColor="text1"/>
          </w:rPr>
          <w:t>7</w:t>
        </w:r>
        <w:r w:rsidR="006674A4" w:rsidRPr="009E3819">
          <w:rPr>
            <w:webHidden/>
            <w:color w:val="000000" w:themeColor="text1"/>
          </w:rPr>
          <w:fldChar w:fldCharType="end"/>
        </w:r>
      </w:hyperlink>
    </w:p>
    <w:p w:rsidR="006674A4" w:rsidRPr="009E3819" w:rsidRDefault="00AD3750" w:rsidP="009E3819">
      <w:pPr>
        <w:pStyle w:val="TM2"/>
        <w:tabs>
          <w:tab w:val="right" w:leader="dot" w:pos="9060"/>
        </w:tabs>
        <w:rPr>
          <w:rFonts w:asciiTheme="minorHAnsi" w:eastAsiaTheme="minorEastAsia" w:hAnsiTheme="minorHAnsi" w:cstheme="minorBidi"/>
          <w:noProof/>
          <w:color w:val="000000" w:themeColor="text1"/>
          <w:kern w:val="0"/>
          <w:sz w:val="22"/>
          <w:szCs w:val="22"/>
          <w:lang w:eastAsia="fr-FR" w:bidi="ar-SA"/>
        </w:rPr>
      </w:pPr>
      <w:hyperlink w:anchor="_Toc489602403" w:history="1">
        <w:r w:rsidR="006674A4" w:rsidRPr="009E3819">
          <w:rPr>
            <w:rStyle w:val="Lienhypertexte"/>
            <w:noProof/>
            <w:color w:val="000000" w:themeColor="text1"/>
          </w:rPr>
          <w:t>10.1. Présentation des documents d’études</w:t>
        </w:r>
        <w:r w:rsidR="006674A4" w:rsidRPr="009E3819">
          <w:rPr>
            <w:noProof/>
            <w:webHidden/>
            <w:color w:val="000000" w:themeColor="text1"/>
          </w:rPr>
          <w:tab/>
        </w:r>
        <w:r w:rsidR="006674A4" w:rsidRPr="009E3819">
          <w:rPr>
            <w:noProof/>
            <w:webHidden/>
            <w:color w:val="000000" w:themeColor="text1"/>
          </w:rPr>
          <w:fldChar w:fldCharType="begin"/>
        </w:r>
        <w:r w:rsidR="006674A4" w:rsidRPr="009E3819">
          <w:rPr>
            <w:noProof/>
            <w:webHidden/>
            <w:color w:val="000000" w:themeColor="text1"/>
          </w:rPr>
          <w:instrText xml:space="preserve"> PAGEREF _Toc489602403 \h </w:instrText>
        </w:r>
        <w:r w:rsidR="006674A4" w:rsidRPr="009E3819">
          <w:rPr>
            <w:noProof/>
            <w:webHidden/>
            <w:color w:val="000000" w:themeColor="text1"/>
          </w:rPr>
        </w:r>
        <w:r w:rsidR="006674A4" w:rsidRPr="009E3819">
          <w:rPr>
            <w:noProof/>
            <w:webHidden/>
            <w:color w:val="000000" w:themeColor="text1"/>
          </w:rPr>
          <w:fldChar w:fldCharType="separate"/>
        </w:r>
        <w:r w:rsidR="009E3819" w:rsidRPr="009E3819">
          <w:rPr>
            <w:noProof/>
            <w:webHidden/>
            <w:color w:val="000000" w:themeColor="text1"/>
          </w:rPr>
          <w:t>7</w:t>
        </w:r>
        <w:r w:rsidR="006674A4" w:rsidRPr="009E3819">
          <w:rPr>
            <w:noProof/>
            <w:webHidden/>
            <w:color w:val="000000" w:themeColor="text1"/>
          </w:rPr>
          <w:fldChar w:fldCharType="end"/>
        </w:r>
      </w:hyperlink>
    </w:p>
    <w:p w:rsidR="006674A4" w:rsidRPr="009E3819" w:rsidRDefault="00AD3750" w:rsidP="009E3819">
      <w:pPr>
        <w:pStyle w:val="TM2"/>
        <w:tabs>
          <w:tab w:val="right" w:leader="dot" w:pos="9060"/>
        </w:tabs>
        <w:rPr>
          <w:rFonts w:asciiTheme="minorHAnsi" w:eastAsiaTheme="minorEastAsia" w:hAnsiTheme="minorHAnsi" w:cstheme="minorBidi"/>
          <w:noProof/>
          <w:color w:val="000000" w:themeColor="text1"/>
          <w:kern w:val="0"/>
          <w:sz w:val="22"/>
          <w:szCs w:val="22"/>
          <w:lang w:eastAsia="fr-FR" w:bidi="ar-SA"/>
        </w:rPr>
      </w:pPr>
      <w:hyperlink w:anchor="_Toc489602404" w:history="1">
        <w:r w:rsidR="006674A4" w:rsidRPr="009E3819">
          <w:rPr>
            <w:rStyle w:val="Lienhypertexte"/>
            <w:noProof/>
            <w:color w:val="000000" w:themeColor="text1"/>
          </w:rPr>
          <w:t>10.2. Établissement des ordres de service par le maître d’œuvre</w:t>
        </w:r>
        <w:r w:rsidR="006674A4" w:rsidRPr="009E3819">
          <w:rPr>
            <w:noProof/>
            <w:webHidden/>
            <w:color w:val="000000" w:themeColor="text1"/>
          </w:rPr>
          <w:tab/>
        </w:r>
        <w:r w:rsidR="006674A4" w:rsidRPr="009E3819">
          <w:rPr>
            <w:noProof/>
            <w:webHidden/>
            <w:color w:val="000000" w:themeColor="text1"/>
          </w:rPr>
          <w:fldChar w:fldCharType="begin"/>
        </w:r>
        <w:r w:rsidR="006674A4" w:rsidRPr="009E3819">
          <w:rPr>
            <w:noProof/>
            <w:webHidden/>
            <w:color w:val="000000" w:themeColor="text1"/>
          </w:rPr>
          <w:instrText xml:space="preserve"> PAGEREF _Toc489602404 \h </w:instrText>
        </w:r>
        <w:r w:rsidR="006674A4" w:rsidRPr="009E3819">
          <w:rPr>
            <w:noProof/>
            <w:webHidden/>
            <w:color w:val="000000" w:themeColor="text1"/>
          </w:rPr>
        </w:r>
        <w:r w:rsidR="006674A4" w:rsidRPr="009E3819">
          <w:rPr>
            <w:noProof/>
            <w:webHidden/>
            <w:color w:val="000000" w:themeColor="text1"/>
          </w:rPr>
          <w:fldChar w:fldCharType="separate"/>
        </w:r>
        <w:r w:rsidR="009E3819" w:rsidRPr="009E3819">
          <w:rPr>
            <w:noProof/>
            <w:webHidden/>
            <w:color w:val="000000" w:themeColor="text1"/>
          </w:rPr>
          <w:t>7</w:t>
        </w:r>
        <w:r w:rsidR="006674A4" w:rsidRPr="009E3819">
          <w:rPr>
            <w:noProof/>
            <w:webHidden/>
            <w:color w:val="000000" w:themeColor="text1"/>
          </w:rPr>
          <w:fldChar w:fldCharType="end"/>
        </w:r>
      </w:hyperlink>
    </w:p>
    <w:p w:rsidR="006674A4" w:rsidRPr="009E3819" w:rsidRDefault="00AD3750" w:rsidP="009E3819">
      <w:pPr>
        <w:pStyle w:val="TM1"/>
        <w:rPr>
          <w:rFonts w:asciiTheme="minorHAnsi" w:eastAsiaTheme="minorEastAsia" w:hAnsiTheme="minorHAnsi" w:cstheme="minorBidi"/>
          <w:b w:val="0"/>
          <w:bCs w:val="0"/>
          <w:color w:val="000000" w:themeColor="text1"/>
          <w:kern w:val="0"/>
          <w:sz w:val="22"/>
          <w:szCs w:val="22"/>
          <w:lang w:eastAsia="fr-FR" w:bidi="ar-SA"/>
        </w:rPr>
      </w:pPr>
      <w:hyperlink w:anchor="_Toc489602405" w:history="1">
        <w:r w:rsidR="006674A4" w:rsidRPr="009E3819">
          <w:rPr>
            <w:rStyle w:val="Lienhypertexte"/>
            <w:color w:val="000000" w:themeColor="text1"/>
            <w14:scene3d>
              <w14:camera w14:prst="orthographicFront"/>
              <w14:lightRig w14:rig="threePt" w14:dir="t">
                <w14:rot w14:lat="0" w14:lon="0" w14:rev="0"/>
              </w14:lightRig>
            </w14:scene3d>
          </w:rPr>
          <w:t>Article 11.</w:t>
        </w:r>
        <w:r w:rsidR="006674A4" w:rsidRPr="009E3819">
          <w:rPr>
            <w:rStyle w:val="Lienhypertexte"/>
            <w:color w:val="000000" w:themeColor="text1"/>
          </w:rPr>
          <w:t xml:space="preserve"> Montant du marché</w:t>
        </w:r>
        <w:r w:rsidR="006674A4" w:rsidRPr="009E3819">
          <w:rPr>
            <w:webHidden/>
            <w:color w:val="000000" w:themeColor="text1"/>
          </w:rPr>
          <w:tab/>
        </w:r>
        <w:r w:rsidR="006674A4" w:rsidRPr="009E3819">
          <w:rPr>
            <w:webHidden/>
            <w:color w:val="000000" w:themeColor="text1"/>
          </w:rPr>
          <w:fldChar w:fldCharType="begin"/>
        </w:r>
        <w:r w:rsidR="006674A4" w:rsidRPr="009E3819">
          <w:rPr>
            <w:webHidden/>
            <w:color w:val="000000" w:themeColor="text1"/>
          </w:rPr>
          <w:instrText xml:space="preserve"> PAGEREF _Toc489602405 \h </w:instrText>
        </w:r>
        <w:r w:rsidR="006674A4" w:rsidRPr="009E3819">
          <w:rPr>
            <w:webHidden/>
            <w:color w:val="000000" w:themeColor="text1"/>
          </w:rPr>
        </w:r>
        <w:r w:rsidR="006674A4" w:rsidRPr="009E3819">
          <w:rPr>
            <w:webHidden/>
            <w:color w:val="000000" w:themeColor="text1"/>
          </w:rPr>
          <w:fldChar w:fldCharType="separate"/>
        </w:r>
        <w:r w:rsidR="009E3819" w:rsidRPr="009E3819">
          <w:rPr>
            <w:webHidden/>
            <w:color w:val="000000" w:themeColor="text1"/>
          </w:rPr>
          <w:t>8</w:t>
        </w:r>
        <w:r w:rsidR="006674A4" w:rsidRPr="009E3819">
          <w:rPr>
            <w:webHidden/>
            <w:color w:val="000000" w:themeColor="text1"/>
          </w:rPr>
          <w:fldChar w:fldCharType="end"/>
        </w:r>
      </w:hyperlink>
    </w:p>
    <w:p w:rsidR="006674A4" w:rsidRPr="009E3819" w:rsidRDefault="00AD3750" w:rsidP="009E3819">
      <w:pPr>
        <w:pStyle w:val="TM1"/>
        <w:rPr>
          <w:rFonts w:asciiTheme="minorHAnsi" w:eastAsiaTheme="minorEastAsia" w:hAnsiTheme="minorHAnsi" w:cstheme="minorBidi"/>
          <w:b w:val="0"/>
          <w:bCs w:val="0"/>
          <w:color w:val="000000" w:themeColor="text1"/>
          <w:kern w:val="0"/>
          <w:sz w:val="22"/>
          <w:szCs w:val="22"/>
          <w:lang w:eastAsia="fr-FR" w:bidi="ar-SA"/>
        </w:rPr>
      </w:pPr>
      <w:hyperlink w:anchor="_Toc489602411" w:history="1">
        <w:r w:rsidR="006674A4" w:rsidRPr="009E3819">
          <w:rPr>
            <w:rStyle w:val="Lienhypertexte"/>
            <w:color w:val="000000" w:themeColor="text1"/>
            <w14:scene3d>
              <w14:camera w14:prst="orthographicFront"/>
              <w14:lightRig w14:rig="threePt" w14:dir="t">
                <w14:rot w14:lat="0" w14:lon="0" w14:rev="0"/>
              </w14:lightRig>
            </w14:scene3d>
          </w:rPr>
          <w:t>Article 12.</w:t>
        </w:r>
        <w:r w:rsidR="006674A4" w:rsidRPr="009E3819">
          <w:rPr>
            <w:rStyle w:val="Lienhypertexte"/>
            <w:color w:val="000000" w:themeColor="text1"/>
          </w:rPr>
          <w:t xml:space="preserve"> Mode de détermination des prix</w:t>
        </w:r>
        <w:r w:rsidR="006674A4" w:rsidRPr="009E3819">
          <w:rPr>
            <w:webHidden/>
            <w:color w:val="000000" w:themeColor="text1"/>
          </w:rPr>
          <w:tab/>
        </w:r>
        <w:r w:rsidR="006674A4" w:rsidRPr="009E3819">
          <w:rPr>
            <w:webHidden/>
            <w:color w:val="000000" w:themeColor="text1"/>
          </w:rPr>
          <w:fldChar w:fldCharType="begin"/>
        </w:r>
        <w:r w:rsidR="006674A4" w:rsidRPr="009E3819">
          <w:rPr>
            <w:webHidden/>
            <w:color w:val="000000" w:themeColor="text1"/>
          </w:rPr>
          <w:instrText xml:space="preserve"> PAGEREF _Toc489602411 \h </w:instrText>
        </w:r>
        <w:r w:rsidR="006674A4" w:rsidRPr="009E3819">
          <w:rPr>
            <w:webHidden/>
            <w:color w:val="000000" w:themeColor="text1"/>
          </w:rPr>
        </w:r>
        <w:r w:rsidR="006674A4" w:rsidRPr="009E3819">
          <w:rPr>
            <w:webHidden/>
            <w:color w:val="000000" w:themeColor="text1"/>
          </w:rPr>
          <w:fldChar w:fldCharType="separate"/>
        </w:r>
        <w:r w:rsidR="009E3819" w:rsidRPr="009E3819">
          <w:rPr>
            <w:webHidden/>
            <w:color w:val="000000" w:themeColor="text1"/>
          </w:rPr>
          <w:t>8</w:t>
        </w:r>
        <w:r w:rsidR="006674A4" w:rsidRPr="009E3819">
          <w:rPr>
            <w:webHidden/>
            <w:color w:val="000000" w:themeColor="text1"/>
          </w:rPr>
          <w:fldChar w:fldCharType="end"/>
        </w:r>
      </w:hyperlink>
    </w:p>
    <w:p w:rsidR="006674A4" w:rsidRPr="009E3819" w:rsidRDefault="00AD3750" w:rsidP="009E3819">
      <w:pPr>
        <w:pStyle w:val="TM2"/>
        <w:tabs>
          <w:tab w:val="right" w:leader="dot" w:pos="9060"/>
        </w:tabs>
        <w:rPr>
          <w:rFonts w:asciiTheme="minorHAnsi" w:eastAsiaTheme="minorEastAsia" w:hAnsiTheme="minorHAnsi" w:cstheme="minorBidi"/>
          <w:noProof/>
          <w:color w:val="000000" w:themeColor="text1"/>
          <w:kern w:val="0"/>
          <w:sz w:val="22"/>
          <w:szCs w:val="22"/>
          <w:lang w:eastAsia="fr-FR" w:bidi="ar-SA"/>
        </w:rPr>
      </w:pPr>
      <w:hyperlink w:anchor="_Toc489602412" w:history="1">
        <w:r w:rsidR="006674A4" w:rsidRPr="009E3819">
          <w:rPr>
            <w:rStyle w:val="Lienhypertexte"/>
            <w:noProof/>
            <w:color w:val="000000" w:themeColor="text1"/>
          </w:rPr>
          <w:t>12.1. Forme du prix</w:t>
        </w:r>
        <w:r w:rsidR="006674A4" w:rsidRPr="009E3819">
          <w:rPr>
            <w:noProof/>
            <w:webHidden/>
            <w:color w:val="000000" w:themeColor="text1"/>
          </w:rPr>
          <w:tab/>
        </w:r>
        <w:r w:rsidR="006674A4" w:rsidRPr="009E3819">
          <w:rPr>
            <w:noProof/>
            <w:webHidden/>
            <w:color w:val="000000" w:themeColor="text1"/>
          </w:rPr>
          <w:fldChar w:fldCharType="begin"/>
        </w:r>
        <w:r w:rsidR="006674A4" w:rsidRPr="009E3819">
          <w:rPr>
            <w:noProof/>
            <w:webHidden/>
            <w:color w:val="000000" w:themeColor="text1"/>
          </w:rPr>
          <w:instrText xml:space="preserve"> PAGEREF _Toc489602412 \h </w:instrText>
        </w:r>
        <w:r w:rsidR="006674A4" w:rsidRPr="009E3819">
          <w:rPr>
            <w:noProof/>
            <w:webHidden/>
            <w:color w:val="000000" w:themeColor="text1"/>
          </w:rPr>
        </w:r>
        <w:r w:rsidR="006674A4" w:rsidRPr="009E3819">
          <w:rPr>
            <w:noProof/>
            <w:webHidden/>
            <w:color w:val="000000" w:themeColor="text1"/>
          </w:rPr>
          <w:fldChar w:fldCharType="separate"/>
        </w:r>
        <w:r w:rsidR="009E3819" w:rsidRPr="009E3819">
          <w:rPr>
            <w:noProof/>
            <w:webHidden/>
            <w:color w:val="000000" w:themeColor="text1"/>
          </w:rPr>
          <w:t>8</w:t>
        </w:r>
        <w:r w:rsidR="006674A4" w:rsidRPr="009E3819">
          <w:rPr>
            <w:noProof/>
            <w:webHidden/>
            <w:color w:val="000000" w:themeColor="text1"/>
          </w:rPr>
          <w:fldChar w:fldCharType="end"/>
        </w:r>
      </w:hyperlink>
    </w:p>
    <w:p w:rsidR="006674A4" w:rsidRPr="009E3819" w:rsidRDefault="00AD3750" w:rsidP="009E3819">
      <w:pPr>
        <w:pStyle w:val="TM2"/>
        <w:tabs>
          <w:tab w:val="right" w:leader="dot" w:pos="9060"/>
        </w:tabs>
        <w:rPr>
          <w:rFonts w:asciiTheme="minorHAnsi" w:eastAsiaTheme="minorEastAsia" w:hAnsiTheme="minorHAnsi" w:cstheme="minorBidi"/>
          <w:noProof/>
          <w:color w:val="000000" w:themeColor="text1"/>
          <w:kern w:val="0"/>
          <w:sz w:val="22"/>
          <w:szCs w:val="22"/>
          <w:lang w:eastAsia="fr-FR" w:bidi="ar-SA"/>
        </w:rPr>
      </w:pPr>
      <w:hyperlink w:anchor="_Toc489602413" w:history="1">
        <w:r w:rsidR="006674A4" w:rsidRPr="009E3819">
          <w:rPr>
            <w:rStyle w:val="Lienhypertexte"/>
            <w:noProof/>
            <w:color w:val="000000" w:themeColor="text1"/>
          </w:rPr>
          <w:t>12.2. Mois d’établissement du prix du marché</w:t>
        </w:r>
        <w:r w:rsidR="006674A4" w:rsidRPr="009E3819">
          <w:rPr>
            <w:noProof/>
            <w:webHidden/>
            <w:color w:val="000000" w:themeColor="text1"/>
          </w:rPr>
          <w:tab/>
        </w:r>
        <w:r w:rsidR="006674A4" w:rsidRPr="009E3819">
          <w:rPr>
            <w:noProof/>
            <w:webHidden/>
            <w:color w:val="000000" w:themeColor="text1"/>
          </w:rPr>
          <w:fldChar w:fldCharType="begin"/>
        </w:r>
        <w:r w:rsidR="006674A4" w:rsidRPr="009E3819">
          <w:rPr>
            <w:noProof/>
            <w:webHidden/>
            <w:color w:val="000000" w:themeColor="text1"/>
          </w:rPr>
          <w:instrText xml:space="preserve"> PAGEREF _Toc489602413 \h </w:instrText>
        </w:r>
        <w:r w:rsidR="006674A4" w:rsidRPr="009E3819">
          <w:rPr>
            <w:noProof/>
            <w:webHidden/>
            <w:color w:val="000000" w:themeColor="text1"/>
          </w:rPr>
        </w:r>
        <w:r w:rsidR="006674A4" w:rsidRPr="009E3819">
          <w:rPr>
            <w:noProof/>
            <w:webHidden/>
            <w:color w:val="000000" w:themeColor="text1"/>
          </w:rPr>
          <w:fldChar w:fldCharType="separate"/>
        </w:r>
        <w:r w:rsidR="009E3819" w:rsidRPr="009E3819">
          <w:rPr>
            <w:noProof/>
            <w:webHidden/>
            <w:color w:val="000000" w:themeColor="text1"/>
          </w:rPr>
          <w:t>8</w:t>
        </w:r>
        <w:r w:rsidR="006674A4" w:rsidRPr="009E3819">
          <w:rPr>
            <w:noProof/>
            <w:webHidden/>
            <w:color w:val="000000" w:themeColor="text1"/>
          </w:rPr>
          <w:fldChar w:fldCharType="end"/>
        </w:r>
      </w:hyperlink>
    </w:p>
    <w:p w:rsidR="006674A4" w:rsidRPr="009E3819" w:rsidRDefault="00AD3750" w:rsidP="009E3819">
      <w:pPr>
        <w:pStyle w:val="TM2"/>
        <w:tabs>
          <w:tab w:val="right" w:leader="dot" w:pos="9060"/>
        </w:tabs>
        <w:rPr>
          <w:rFonts w:asciiTheme="minorHAnsi" w:eastAsiaTheme="minorEastAsia" w:hAnsiTheme="minorHAnsi" w:cstheme="minorBidi"/>
          <w:noProof/>
          <w:color w:val="000000" w:themeColor="text1"/>
          <w:kern w:val="0"/>
          <w:sz w:val="22"/>
          <w:szCs w:val="22"/>
          <w:lang w:eastAsia="fr-FR" w:bidi="ar-SA"/>
        </w:rPr>
      </w:pPr>
      <w:hyperlink w:anchor="_Toc489602414" w:history="1">
        <w:r w:rsidR="006674A4" w:rsidRPr="009E3819">
          <w:rPr>
            <w:rStyle w:val="Lienhypertexte"/>
            <w:noProof/>
            <w:color w:val="000000" w:themeColor="text1"/>
          </w:rPr>
          <w:t>12.3. Choix de l’index de référence</w:t>
        </w:r>
        <w:r w:rsidR="006674A4" w:rsidRPr="009E3819">
          <w:rPr>
            <w:noProof/>
            <w:webHidden/>
            <w:color w:val="000000" w:themeColor="text1"/>
          </w:rPr>
          <w:tab/>
        </w:r>
        <w:r w:rsidR="006674A4" w:rsidRPr="009E3819">
          <w:rPr>
            <w:noProof/>
            <w:webHidden/>
            <w:color w:val="000000" w:themeColor="text1"/>
          </w:rPr>
          <w:fldChar w:fldCharType="begin"/>
        </w:r>
        <w:r w:rsidR="006674A4" w:rsidRPr="009E3819">
          <w:rPr>
            <w:noProof/>
            <w:webHidden/>
            <w:color w:val="000000" w:themeColor="text1"/>
          </w:rPr>
          <w:instrText xml:space="preserve"> PAGEREF _Toc489602414 \h </w:instrText>
        </w:r>
        <w:r w:rsidR="006674A4" w:rsidRPr="009E3819">
          <w:rPr>
            <w:noProof/>
            <w:webHidden/>
            <w:color w:val="000000" w:themeColor="text1"/>
          </w:rPr>
        </w:r>
        <w:r w:rsidR="006674A4" w:rsidRPr="009E3819">
          <w:rPr>
            <w:noProof/>
            <w:webHidden/>
            <w:color w:val="000000" w:themeColor="text1"/>
          </w:rPr>
          <w:fldChar w:fldCharType="separate"/>
        </w:r>
        <w:r w:rsidR="009E3819" w:rsidRPr="009E3819">
          <w:rPr>
            <w:noProof/>
            <w:webHidden/>
            <w:color w:val="000000" w:themeColor="text1"/>
          </w:rPr>
          <w:t>8</w:t>
        </w:r>
        <w:r w:rsidR="006674A4" w:rsidRPr="009E3819">
          <w:rPr>
            <w:noProof/>
            <w:webHidden/>
            <w:color w:val="000000" w:themeColor="text1"/>
          </w:rPr>
          <w:fldChar w:fldCharType="end"/>
        </w:r>
      </w:hyperlink>
    </w:p>
    <w:p w:rsidR="006674A4" w:rsidRPr="009E3819" w:rsidRDefault="00AD3750" w:rsidP="009E3819">
      <w:pPr>
        <w:pStyle w:val="TM2"/>
        <w:tabs>
          <w:tab w:val="right" w:leader="dot" w:pos="9060"/>
        </w:tabs>
        <w:rPr>
          <w:rFonts w:asciiTheme="minorHAnsi" w:eastAsiaTheme="minorEastAsia" w:hAnsiTheme="minorHAnsi" w:cstheme="minorBidi"/>
          <w:noProof/>
          <w:color w:val="000000" w:themeColor="text1"/>
          <w:kern w:val="0"/>
          <w:sz w:val="22"/>
          <w:szCs w:val="22"/>
          <w:lang w:eastAsia="fr-FR" w:bidi="ar-SA"/>
        </w:rPr>
      </w:pPr>
      <w:hyperlink w:anchor="_Toc489602415" w:history="1">
        <w:r w:rsidR="006674A4" w:rsidRPr="009E3819">
          <w:rPr>
            <w:rStyle w:val="Lienhypertexte"/>
            <w:noProof/>
            <w:color w:val="000000" w:themeColor="text1"/>
          </w:rPr>
          <w:t>12.4. Modalités de révision des prix</w:t>
        </w:r>
        <w:r w:rsidR="006674A4" w:rsidRPr="009E3819">
          <w:rPr>
            <w:noProof/>
            <w:webHidden/>
            <w:color w:val="000000" w:themeColor="text1"/>
          </w:rPr>
          <w:tab/>
        </w:r>
        <w:r w:rsidR="006674A4" w:rsidRPr="009E3819">
          <w:rPr>
            <w:noProof/>
            <w:webHidden/>
            <w:color w:val="000000" w:themeColor="text1"/>
          </w:rPr>
          <w:fldChar w:fldCharType="begin"/>
        </w:r>
        <w:r w:rsidR="006674A4" w:rsidRPr="009E3819">
          <w:rPr>
            <w:noProof/>
            <w:webHidden/>
            <w:color w:val="000000" w:themeColor="text1"/>
          </w:rPr>
          <w:instrText xml:space="preserve"> PAGEREF _Toc489602415 \h </w:instrText>
        </w:r>
        <w:r w:rsidR="006674A4" w:rsidRPr="009E3819">
          <w:rPr>
            <w:noProof/>
            <w:webHidden/>
            <w:color w:val="000000" w:themeColor="text1"/>
          </w:rPr>
        </w:r>
        <w:r w:rsidR="006674A4" w:rsidRPr="009E3819">
          <w:rPr>
            <w:noProof/>
            <w:webHidden/>
            <w:color w:val="000000" w:themeColor="text1"/>
          </w:rPr>
          <w:fldChar w:fldCharType="separate"/>
        </w:r>
        <w:r w:rsidR="009E3819" w:rsidRPr="009E3819">
          <w:rPr>
            <w:noProof/>
            <w:webHidden/>
            <w:color w:val="000000" w:themeColor="text1"/>
          </w:rPr>
          <w:t>8</w:t>
        </w:r>
        <w:r w:rsidR="006674A4" w:rsidRPr="009E3819">
          <w:rPr>
            <w:noProof/>
            <w:webHidden/>
            <w:color w:val="000000" w:themeColor="text1"/>
          </w:rPr>
          <w:fldChar w:fldCharType="end"/>
        </w:r>
      </w:hyperlink>
    </w:p>
    <w:p w:rsidR="006674A4" w:rsidRPr="009E3819" w:rsidRDefault="00AD3750" w:rsidP="009E3819">
      <w:pPr>
        <w:pStyle w:val="TM1"/>
        <w:rPr>
          <w:rFonts w:asciiTheme="minorHAnsi" w:eastAsiaTheme="minorEastAsia" w:hAnsiTheme="minorHAnsi" w:cstheme="minorBidi"/>
          <w:b w:val="0"/>
          <w:bCs w:val="0"/>
          <w:color w:val="000000" w:themeColor="text1"/>
          <w:kern w:val="0"/>
          <w:sz w:val="22"/>
          <w:szCs w:val="22"/>
          <w:lang w:eastAsia="fr-FR" w:bidi="ar-SA"/>
        </w:rPr>
      </w:pPr>
      <w:hyperlink w:anchor="_Toc489602416" w:history="1">
        <w:r w:rsidR="006674A4" w:rsidRPr="009E3819">
          <w:rPr>
            <w:rStyle w:val="Lienhypertexte"/>
            <w:color w:val="000000" w:themeColor="text1"/>
            <w14:scene3d>
              <w14:camera w14:prst="orthographicFront"/>
              <w14:lightRig w14:rig="threePt" w14:dir="t">
                <w14:rot w14:lat="0" w14:lon="0" w14:rev="0"/>
              </w14:lightRig>
            </w14:scene3d>
          </w:rPr>
          <w:t>Article 13.</w:t>
        </w:r>
        <w:r w:rsidR="006674A4" w:rsidRPr="009E3819">
          <w:rPr>
            <w:rStyle w:val="Lienhypertexte"/>
            <w:color w:val="000000" w:themeColor="text1"/>
          </w:rPr>
          <w:t xml:space="preserve"> Modalités de règlement</w:t>
        </w:r>
        <w:r w:rsidR="006674A4" w:rsidRPr="009E3819">
          <w:rPr>
            <w:webHidden/>
            <w:color w:val="000000" w:themeColor="text1"/>
          </w:rPr>
          <w:tab/>
        </w:r>
        <w:r w:rsidR="006674A4" w:rsidRPr="009E3819">
          <w:rPr>
            <w:webHidden/>
            <w:color w:val="000000" w:themeColor="text1"/>
          </w:rPr>
          <w:fldChar w:fldCharType="begin"/>
        </w:r>
        <w:r w:rsidR="006674A4" w:rsidRPr="009E3819">
          <w:rPr>
            <w:webHidden/>
            <w:color w:val="000000" w:themeColor="text1"/>
          </w:rPr>
          <w:instrText xml:space="preserve"> PAGEREF _Toc489602416 \h </w:instrText>
        </w:r>
        <w:r w:rsidR="006674A4" w:rsidRPr="009E3819">
          <w:rPr>
            <w:webHidden/>
            <w:color w:val="000000" w:themeColor="text1"/>
          </w:rPr>
        </w:r>
        <w:r w:rsidR="006674A4" w:rsidRPr="009E3819">
          <w:rPr>
            <w:webHidden/>
            <w:color w:val="000000" w:themeColor="text1"/>
          </w:rPr>
          <w:fldChar w:fldCharType="separate"/>
        </w:r>
        <w:r w:rsidR="009E3819" w:rsidRPr="009E3819">
          <w:rPr>
            <w:webHidden/>
            <w:color w:val="000000" w:themeColor="text1"/>
          </w:rPr>
          <w:t>9</w:t>
        </w:r>
        <w:r w:rsidR="006674A4" w:rsidRPr="009E3819">
          <w:rPr>
            <w:webHidden/>
            <w:color w:val="000000" w:themeColor="text1"/>
          </w:rPr>
          <w:fldChar w:fldCharType="end"/>
        </w:r>
      </w:hyperlink>
    </w:p>
    <w:p w:rsidR="006674A4" w:rsidRPr="009E3819" w:rsidRDefault="00AD3750" w:rsidP="009E3819">
      <w:pPr>
        <w:pStyle w:val="TM2"/>
        <w:tabs>
          <w:tab w:val="right" w:leader="dot" w:pos="9060"/>
        </w:tabs>
        <w:rPr>
          <w:rFonts w:asciiTheme="minorHAnsi" w:eastAsiaTheme="minorEastAsia" w:hAnsiTheme="minorHAnsi" w:cstheme="minorBidi"/>
          <w:noProof/>
          <w:color w:val="000000" w:themeColor="text1"/>
          <w:kern w:val="0"/>
          <w:sz w:val="22"/>
          <w:szCs w:val="22"/>
          <w:lang w:eastAsia="fr-FR" w:bidi="ar-SA"/>
        </w:rPr>
      </w:pPr>
      <w:hyperlink w:anchor="_Toc489602417" w:history="1">
        <w:r w:rsidR="006674A4" w:rsidRPr="009E3819">
          <w:rPr>
            <w:rStyle w:val="Lienhypertexte"/>
            <w:noProof/>
            <w:color w:val="000000" w:themeColor="text1"/>
          </w:rPr>
          <w:t>13.1. Avance</w:t>
        </w:r>
        <w:r w:rsidR="006674A4" w:rsidRPr="009E3819">
          <w:rPr>
            <w:noProof/>
            <w:webHidden/>
            <w:color w:val="000000" w:themeColor="text1"/>
          </w:rPr>
          <w:tab/>
        </w:r>
        <w:r w:rsidR="006674A4" w:rsidRPr="009E3819">
          <w:rPr>
            <w:noProof/>
            <w:webHidden/>
            <w:color w:val="000000" w:themeColor="text1"/>
          </w:rPr>
          <w:fldChar w:fldCharType="begin"/>
        </w:r>
        <w:r w:rsidR="006674A4" w:rsidRPr="009E3819">
          <w:rPr>
            <w:noProof/>
            <w:webHidden/>
            <w:color w:val="000000" w:themeColor="text1"/>
          </w:rPr>
          <w:instrText xml:space="preserve"> PAGEREF _Toc489602417 \h </w:instrText>
        </w:r>
        <w:r w:rsidR="006674A4" w:rsidRPr="009E3819">
          <w:rPr>
            <w:noProof/>
            <w:webHidden/>
            <w:color w:val="000000" w:themeColor="text1"/>
          </w:rPr>
        </w:r>
        <w:r w:rsidR="006674A4" w:rsidRPr="009E3819">
          <w:rPr>
            <w:noProof/>
            <w:webHidden/>
            <w:color w:val="000000" w:themeColor="text1"/>
          </w:rPr>
          <w:fldChar w:fldCharType="separate"/>
        </w:r>
        <w:r w:rsidR="009E3819" w:rsidRPr="009E3819">
          <w:rPr>
            <w:noProof/>
            <w:webHidden/>
            <w:color w:val="000000" w:themeColor="text1"/>
          </w:rPr>
          <w:t>9</w:t>
        </w:r>
        <w:r w:rsidR="006674A4" w:rsidRPr="009E3819">
          <w:rPr>
            <w:noProof/>
            <w:webHidden/>
            <w:color w:val="000000" w:themeColor="text1"/>
          </w:rPr>
          <w:fldChar w:fldCharType="end"/>
        </w:r>
      </w:hyperlink>
    </w:p>
    <w:p w:rsidR="006674A4" w:rsidRPr="009E3819" w:rsidRDefault="00AD3750" w:rsidP="009E3819">
      <w:pPr>
        <w:pStyle w:val="TM2"/>
        <w:tabs>
          <w:tab w:val="right" w:leader="dot" w:pos="9060"/>
        </w:tabs>
        <w:rPr>
          <w:rFonts w:asciiTheme="minorHAnsi" w:eastAsiaTheme="minorEastAsia" w:hAnsiTheme="minorHAnsi" w:cstheme="minorBidi"/>
          <w:noProof/>
          <w:color w:val="000000" w:themeColor="text1"/>
          <w:kern w:val="0"/>
          <w:sz w:val="22"/>
          <w:szCs w:val="22"/>
          <w:lang w:eastAsia="fr-FR" w:bidi="ar-SA"/>
        </w:rPr>
      </w:pPr>
      <w:hyperlink w:anchor="_Toc489602419" w:history="1">
        <w:r w:rsidR="006674A4" w:rsidRPr="009E3819">
          <w:rPr>
            <w:rStyle w:val="Lienhypertexte"/>
            <w:noProof/>
            <w:color w:val="000000" w:themeColor="text1"/>
          </w:rPr>
          <w:t>13.</w:t>
        </w:r>
        <w:r w:rsidR="00B55904" w:rsidRPr="009E3819">
          <w:rPr>
            <w:rStyle w:val="Lienhypertexte"/>
            <w:noProof/>
            <w:color w:val="000000" w:themeColor="text1"/>
          </w:rPr>
          <w:t>2</w:t>
        </w:r>
        <w:r w:rsidR="006674A4" w:rsidRPr="009E3819">
          <w:rPr>
            <w:rStyle w:val="Lienhypertexte"/>
            <w:noProof/>
            <w:color w:val="000000" w:themeColor="text1"/>
          </w:rPr>
          <w:t>. Conditions de paiement</w:t>
        </w:r>
        <w:r w:rsidR="006674A4" w:rsidRPr="009E3819">
          <w:rPr>
            <w:noProof/>
            <w:webHidden/>
            <w:color w:val="000000" w:themeColor="text1"/>
          </w:rPr>
          <w:tab/>
        </w:r>
        <w:r w:rsidR="006674A4" w:rsidRPr="009E3819">
          <w:rPr>
            <w:noProof/>
            <w:webHidden/>
            <w:color w:val="000000" w:themeColor="text1"/>
          </w:rPr>
          <w:fldChar w:fldCharType="begin"/>
        </w:r>
        <w:r w:rsidR="006674A4" w:rsidRPr="009E3819">
          <w:rPr>
            <w:noProof/>
            <w:webHidden/>
            <w:color w:val="000000" w:themeColor="text1"/>
          </w:rPr>
          <w:instrText xml:space="preserve"> PAGEREF _Toc489602419 \h </w:instrText>
        </w:r>
        <w:r w:rsidR="006674A4" w:rsidRPr="009E3819">
          <w:rPr>
            <w:noProof/>
            <w:webHidden/>
            <w:color w:val="000000" w:themeColor="text1"/>
          </w:rPr>
        </w:r>
        <w:r w:rsidR="006674A4" w:rsidRPr="009E3819">
          <w:rPr>
            <w:noProof/>
            <w:webHidden/>
            <w:color w:val="000000" w:themeColor="text1"/>
          </w:rPr>
          <w:fldChar w:fldCharType="separate"/>
        </w:r>
        <w:r w:rsidR="009E3819" w:rsidRPr="009E3819">
          <w:rPr>
            <w:noProof/>
            <w:webHidden/>
            <w:color w:val="000000" w:themeColor="text1"/>
          </w:rPr>
          <w:t>9</w:t>
        </w:r>
        <w:r w:rsidR="006674A4" w:rsidRPr="009E3819">
          <w:rPr>
            <w:noProof/>
            <w:webHidden/>
            <w:color w:val="000000" w:themeColor="text1"/>
          </w:rPr>
          <w:fldChar w:fldCharType="end"/>
        </w:r>
      </w:hyperlink>
    </w:p>
    <w:p w:rsidR="006674A4" w:rsidRPr="009E3819" w:rsidRDefault="00AD3750" w:rsidP="009E3819">
      <w:pPr>
        <w:pStyle w:val="TM2"/>
        <w:tabs>
          <w:tab w:val="right" w:leader="dot" w:pos="9060"/>
        </w:tabs>
        <w:rPr>
          <w:rFonts w:asciiTheme="minorHAnsi" w:eastAsiaTheme="minorEastAsia" w:hAnsiTheme="minorHAnsi" w:cstheme="minorBidi"/>
          <w:noProof/>
          <w:color w:val="000000" w:themeColor="text1"/>
          <w:kern w:val="0"/>
          <w:sz w:val="22"/>
          <w:szCs w:val="22"/>
          <w:lang w:eastAsia="fr-FR" w:bidi="ar-SA"/>
        </w:rPr>
      </w:pPr>
      <w:hyperlink w:anchor="_Toc489602420" w:history="1">
        <w:r w:rsidR="006674A4" w:rsidRPr="009E3819">
          <w:rPr>
            <w:rStyle w:val="Lienhypertexte"/>
            <w:noProof/>
            <w:color w:val="000000" w:themeColor="text1"/>
          </w:rPr>
          <w:t>13.</w:t>
        </w:r>
        <w:r w:rsidR="00B55904" w:rsidRPr="009E3819">
          <w:rPr>
            <w:rStyle w:val="Lienhypertexte"/>
            <w:noProof/>
            <w:color w:val="000000" w:themeColor="text1"/>
          </w:rPr>
          <w:t>3</w:t>
        </w:r>
        <w:r w:rsidR="006674A4" w:rsidRPr="009E3819">
          <w:rPr>
            <w:rStyle w:val="Lienhypertexte"/>
            <w:noProof/>
            <w:color w:val="000000" w:themeColor="text1"/>
          </w:rPr>
          <w:t>. Compte(s) à créditer</w:t>
        </w:r>
        <w:r w:rsidR="006674A4" w:rsidRPr="009E3819">
          <w:rPr>
            <w:noProof/>
            <w:webHidden/>
            <w:color w:val="000000" w:themeColor="text1"/>
          </w:rPr>
          <w:tab/>
        </w:r>
        <w:r w:rsidR="006674A4" w:rsidRPr="009E3819">
          <w:rPr>
            <w:noProof/>
            <w:webHidden/>
            <w:color w:val="000000" w:themeColor="text1"/>
          </w:rPr>
          <w:fldChar w:fldCharType="begin"/>
        </w:r>
        <w:r w:rsidR="006674A4" w:rsidRPr="009E3819">
          <w:rPr>
            <w:noProof/>
            <w:webHidden/>
            <w:color w:val="000000" w:themeColor="text1"/>
          </w:rPr>
          <w:instrText xml:space="preserve"> PAGEREF _Toc489602420 \h </w:instrText>
        </w:r>
        <w:r w:rsidR="006674A4" w:rsidRPr="009E3819">
          <w:rPr>
            <w:noProof/>
            <w:webHidden/>
            <w:color w:val="000000" w:themeColor="text1"/>
          </w:rPr>
        </w:r>
        <w:r w:rsidR="006674A4" w:rsidRPr="009E3819">
          <w:rPr>
            <w:noProof/>
            <w:webHidden/>
            <w:color w:val="000000" w:themeColor="text1"/>
          </w:rPr>
          <w:fldChar w:fldCharType="separate"/>
        </w:r>
        <w:r w:rsidR="009E3819" w:rsidRPr="009E3819">
          <w:rPr>
            <w:noProof/>
            <w:webHidden/>
            <w:color w:val="000000" w:themeColor="text1"/>
          </w:rPr>
          <w:t>9</w:t>
        </w:r>
        <w:r w:rsidR="006674A4" w:rsidRPr="009E3819">
          <w:rPr>
            <w:noProof/>
            <w:webHidden/>
            <w:color w:val="000000" w:themeColor="text1"/>
          </w:rPr>
          <w:fldChar w:fldCharType="end"/>
        </w:r>
      </w:hyperlink>
    </w:p>
    <w:p w:rsidR="006674A4" w:rsidRPr="009E3819" w:rsidRDefault="00AD3750" w:rsidP="009E3819">
      <w:pPr>
        <w:pStyle w:val="TM2"/>
        <w:tabs>
          <w:tab w:val="right" w:leader="dot" w:pos="9060"/>
        </w:tabs>
        <w:rPr>
          <w:rFonts w:asciiTheme="minorHAnsi" w:eastAsiaTheme="minorEastAsia" w:hAnsiTheme="minorHAnsi" w:cstheme="minorBidi"/>
          <w:noProof/>
          <w:color w:val="000000" w:themeColor="text1"/>
          <w:kern w:val="0"/>
          <w:sz w:val="22"/>
          <w:szCs w:val="22"/>
          <w:lang w:eastAsia="fr-FR" w:bidi="ar-SA"/>
        </w:rPr>
      </w:pPr>
      <w:hyperlink w:anchor="_Toc489602421" w:history="1">
        <w:r w:rsidR="006674A4" w:rsidRPr="009E3819">
          <w:rPr>
            <w:rStyle w:val="Lienhypertexte"/>
            <w:noProof/>
            <w:color w:val="000000" w:themeColor="text1"/>
          </w:rPr>
          <w:t>13.</w:t>
        </w:r>
        <w:r w:rsidR="00B55904" w:rsidRPr="009E3819">
          <w:rPr>
            <w:rStyle w:val="Lienhypertexte"/>
            <w:noProof/>
            <w:color w:val="000000" w:themeColor="text1"/>
          </w:rPr>
          <w:t>4</w:t>
        </w:r>
        <w:r w:rsidR="006674A4" w:rsidRPr="009E3819">
          <w:rPr>
            <w:rStyle w:val="Lienhypertexte"/>
            <w:noProof/>
            <w:color w:val="000000" w:themeColor="text1"/>
          </w:rPr>
          <w:t>. Cession ou nantissement des créances</w:t>
        </w:r>
        <w:r w:rsidR="006674A4" w:rsidRPr="009E3819">
          <w:rPr>
            <w:noProof/>
            <w:webHidden/>
            <w:color w:val="000000" w:themeColor="text1"/>
          </w:rPr>
          <w:tab/>
        </w:r>
        <w:r w:rsidR="006674A4" w:rsidRPr="009E3819">
          <w:rPr>
            <w:noProof/>
            <w:webHidden/>
            <w:color w:val="000000" w:themeColor="text1"/>
          </w:rPr>
          <w:fldChar w:fldCharType="begin"/>
        </w:r>
        <w:r w:rsidR="006674A4" w:rsidRPr="009E3819">
          <w:rPr>
            <w:noProof/>
            <w:webHidden/>
            <w:color w:val="000000" w:themeColor="text1"/>
          </w:rPr>
          <w:instrText xml:space="preserve"> PAGEREF _Toc489602421 \h </w:instrText>
        </w:r>
        <w:r w:rsidR="006674A4" w:rsidRPr="009E3819">
          <w:rPr>
            <w:noProof/>
            <w:webHidden/>
            <w:color w:val="000000" w:themeColor="text1"/>
          </w:rPr>
        </w:r>
        <w:r w:rsidR="006674A4" w:rsidRPr="009E3819">
          <w:rPr>
            <w:noProof/>
            <w:webHidden/>
            <w:color w:val="000000" w:themeColor="text1"/>
          </w:rPr>
          <w:fldChar w:fldCharType="separate"/>
        </w:r>
        <w:r w:rsidR="009E3819" w:rsidRPr="009E3819">
          <w:rPr>
            <w:noProof/>
            <w:webHidden/>
            <w:color w:val="000000" w:themeColor="text1"/>
          </w:rPr>
          <w:t>10</w:t>
        </w:r>
        <w:r w:rsidR="006674A4" w:rsidRPr="009E3819">
          <w:rPr>
            <w:noProof/>
            <w:webHidden/>
            <w:color w:val="000000" w:themeColor="text1"/>
          </w:rPr>
          <w:fldChar w:fldCharType="end"/>
        </w:r>
      </w:hyperlink>
    </w:p>
    <w:p w:rsidR="006674A4" w:rsidRPr="009E3819" w:rsidRDefault="00AD3750" w:rsidP="009E3819">
      <w:pPr>
        <w:pStyle w:val="TM1"/>
        <w:rPr>
          <w:rFonts w:asciiTheme="minorHAnsi" w:eastAsiaTheme="minorEastAsia" w:hAnsiTheme="minorHAnsi" w:cstheme="minorBidi"/>
          <w:b w:val="0"/>
          <w:bCs w:val="0"/>
          <w:color w:val="000000" w:themeColor="text1"/>
          <w:kern w:val="0"/>
          <w:sz w:val="22"/>
          <w:szCs w:val="22"/>
          <w:lang w:eastAsia="fr-FR" w:bidi="ar-SA"/>
        </w:rPr>
      </w:pPr>
      <w:hyperlink w:anchor="_Toc489602422" w:history="1">
        <w:r w:rsidR="006674A4" w:rsidRPr="009E3819">
          <w:rPr>
            <w:rStyle w:val="Lienhypertexte"/>
            <w:color w:val="000000" w:themeColor="text1"/>
            <w14:scene3d>
              <w14:camera w14:prst="orthographicFront"/>
              <w14:lightRig w14:rig="threePt" w14:dir="t">
                <w14:rot w14:lat="0" w14:lon="0" w14:rev="0"/>
              </w14:lightRig>
            </w14:scene3d>
          </w:rPr>
          <w:t>Article 14.</w:t>
        </w:r>
        <w:r w:rsidR="006674A4" w:rsidRPr="009E3819">
          <w:rPr>
            <w:rStyle w:val="Lienhypertexte"/>
            <w:color w:val="000000" w:themeColor="text1"/>
          </w:rPr>
          <w:t xml:space="preserve"> Engagement sur le coût prévisionnel (phase étude)</w:t>
        </w:r>
        <w:r w:rsidR="006674A4" w:rsidRPr="009E3819">
          <w:rPr>
            <w:webHidden/>
            <w:color w:val="000000" w:themeColor="text1"/>
          </w:rPr>
          <w:tab/>
        </w:r>
        <w:r w:rsidR="006674A4" w:rsidRPr="009E3819">
          <w:rPr>
            <w:webHidden/>
            <w:color w:val="000000" w:themeColor="text1"/>
          </w:rPr>
          <w:fldChar w:fldCharType="begin"/>
        </w:r>
        <w:r w:rsidR="006674A4" w:rsidRPr="009E3819">
          <w:rPr>
            <w:webHidden/>
            <w:color w:val="000000" w:themeColor="text1"/>
          </w:rPr>
          <w:instrText xml:space="preserve"> PAGEREF _Toc489602422 \h </w:instrText>
        </w:r>
        <w:r w:rsidR="006674A4" w:rsidRPr="009E3819">
          <w:rPr>
            <w:webHidden/>
            <w:color w:val="000000" w:themeColor="text1"/>
          </w:rPr>
        </w:r>
        <w:r w:rsidR="006674A4" w:rsidRPr="009E3819">
          <w:rPr>
            <w:webHidden/>
            <w:color w:val="000000" w:themeColor="text1"/>
          </w:rPr>
          <w:fldChar w:fldCharType="separate"/>
        </w:r>
        <w:r w:rsidR="009E3819" w:rsidRPr="009E3819">
          <w:rPr>
            <w:webHidden/>
            <w:color w:val="000000" w:themeColor="text1"/>
          </w:rPr>
          <w:t>10</w:t>
        </w:r>
        <w:r w:rsidR="006674A4" w:rsidRPr="009E3819">
          <w:rPr>
            <w:webHidden/>
            <w:color w:val="000000" w:themeColor="text1"/>
          </w:rPr>
          <w:fldChar w:fldCharType="end"/>
        </w:r>
      </w:hyperlink>
    </w:p>
    <w:p w:rsidR="006674A4" w:rsidRPr="009E3819" w:rsidRDefault="00AD3750" w:rsidP="009E3819">
      <w:pPr>
        <w:pStyle w:val="TM2"/>
        <w:tabs>
          <w:tab w:val="right" w:leader="dot" w:pos="9060"/>
        </w:tabs>
        <w:rPr>
          <w:rFonts w:asciiTheme="minorHAnsi" w:eastAsiaTheme="minorEastAsia" w:hAnsiTheme="minorHAnsi" w:cstheme="minorBidi"/>
          <w:noProof/>
          <w:color w:val="000000" w:themeColor="text1"/>
          <w:kern w:val="0"/>
          <w:sz w:val="22"/>
          <w:szCs w:val="22"/>
          <w:lang w:eastAsia="fr-FR" w:bidi="ar-SA"/>
        </w:rPr>
      </w:pPr>
      <w:hyperlink w:anchor="_Toc489602423" w:history="1">
        <w:r w:rsidR="006674A4" w:rsidRPr="009E3819">
          <w:rPr>
            <w:rStyle w:val="Lienhypertexte"/>
            <w:noProof/>
            <w:color w:val="000000" w:themeColor="text1"/>
          </w:rPr>
          <w:t>14.1. Coût prévisionnel</w:t>
        </w:r>
        <w:r w:rsidR="006674A4" w:rsidRPr="009E3819">
          <w:rPr>
            <w:noProof/>
            <w:webHidden/>
            <w:color w:val="000000" w:themeColor="text1"/>
          </w:rPr>
          <w:tab/>
        </w:r>
        <w:r w:rsidR="006674A4" w:rsidRPr="009E3819">
          <w:rPr>
            <w:noProof/>
            <w:webHidden/>
            <w:color w:val="000000" w:themeColor="text1"/>
          </w:rPr>
          <w:fldChar w:fldCharType="begin"/>
        </w:r>
        <w:r w:rsidR="006674A4" w:rsidRPr="009E3819">
          <w:rPr>
            <w:noProof/>
            <w:webHidden/>
            <w:color w:val="000000" w:themeColor="text1"/>
          </w:rPr>
          <w:instrText xml:space="preserve"> PAGEREF _Toc489602423 \h </w:instrText>
        </w:r>
        <w:r w:rsidR="006674A4" w:rsidRPr="009E3819">
          <w:rPr>
            <w:noProof/>
            <w:webHidden/>
            <w:color w:val="000000" w:themeColor="text1"/>
          </w:rPr>
        </w:r>
        <w:r w:rsidR="006674A4" w:rsidRPr="009E3819">
          <w:rPr>
            <w:noProof/>
            <w:webHidden/>
            <w:color w:val="000000" w:themeColor="text1"/>
          </w:rPr>
          <w:fldChar w:fldCharType="separate"/>
        </w:r>
        <w:r w:rsidR="009E3819" w:rsidRPr="009E3819">
          <w:rPr>
            <w:noProof/>
            <w:webHidden/>
            <w:color w:val="000000" w:themeColor="text1"/>
          </w:rPr>
          <w:t>10</w:t>
        </w:r>
        <w:r w:rsidR="006674A4" w:rsidRPr="009E3819">
          <w:rPr>
            <w:noProof/>
            <w:webHidden/>
            <w:color w:val="000000" w:themeColor="text1"/>
          </w:rPr>
          <w:fldChar w:fldCharType="end"/>
        </w:r>
      </w:hyperlink>
    </w:p>
    <w:p w:rsidR="006674A4" w:rsidRPr="009E3819" w:rsidRDefault="00AD3750" w:rsidP="009E3819">
      <w:pPr>
        <w:pStyle w:val="TM2"/>
        <w:tabs>
          <w:tab w:val="right" w:leader="dot" w:pos="9060"/>
        </w:tabs>
        <w:rPr>
          <w:rFonts w:asciiTheme="minorHAnsi" w:eastAsiaTheme="minorEastAsia" w:hAnsiTheme="minorHAnsi" w:cstheme="minorBidi"/>
          <w:noProof/>
          <w:color w:val="000000" w:themeColor="text1"/>
          <w:kern w:val="0"/>
          <w:sz w:val="22"/>
          <w:szCs w:val="22"/>
          <w:lang w:eastAsia="fr-FR" w:bidi="ar-SA"/>
        </w:rPr>
      </w:pPr>
      <w:hyperlink w:anchor="_Toc489602424" w:history="1">
        <w:r w:rsidR="006674A4" w:rsidRPr="009E3819">
          <w:rPr>
            <w:rStyle w:val="Lienhypertexte"/>
            <w:noProof/>
            <w:color w:val="000000" w:themeColor="text1"/>
          </w:rPr>
          <w:t>14.2. Taux de Tolérance (phase étude)</w:t>
        </w:r>
        <w:r w:rsidR="006674A4" w:rsidRPr="009E3819">
          <w:rPr>
            <w:noProof/>
            <w:webHidden/>
            <w:color w:val="000000" w:themeColor="text1"/>
          </w:rPr>
          <w:tab/>
        </w:r>
        <w:r w:rsidR="006674A4" w:rsidRPr="009E3819">
          <w:rPr>
            <w:noProof/>
            <w:webHidden/>
            <w:color w:val="000000" w:themeColor="text1"/>
          </w:rPr>
          <w:fldChar w:fldCharType="begin"/>
        </w:r>
        <w:r w:rsidR="006674A4" w:rsidRPr="009E3819">
          <w:rPr>
            <w:noProof/>
            <w:webHidden/>
            <w:color w:val="000000" w:themeColor="text1"/>
          </w:rPr>
          <w:instrText xml:space="preserve"> PAGEREF _Toc489602424 \h </w:instrText>
        </w:r>
        <w:r w:rsidR="006674A4" w:rsidRPr="009E3819">
          <w:rPr>
            <w:noProof/>
            <w:webHidden/>
            <w:color w:val="000000" w:themeColor="text1"/>
          </w:rPr>
        </w:r>
        <w:r w:rsidR="006674A4" w:rsidRPr="009E3819">
          <w:rPr>
            <w:noProof/>
            <w:webHidden/>
            <w:color w:val="000000" w:themeColor="text1"/>
          </w:rPr>
          <w:fldChar w:fldCharType="separate"/>
        </w:r>
        <w:r w:rsidR="009E3819" w:rsidRPr="009E3819">
          <w:rPr>
            <w:noProof/>
            <w:webHidden/>
            <w:color w:val="000000" w:themeColor="text1"/>
          </w:rPr>
          <w:t>10</w:t>
        </w:r>
        <w:r w:rsidR="006674A4" w:rsidRPr="009E3819">
          <w:rPr>
            <w:noProof/>
            <w:webHidden/>
            <w:color w:val="000000" w:themeColor="text1"/>
          </w:rPr>
          <w:fldChar w:fldCharType="end"/>
        </w:r>
      </w:hyperlink>
    </w:p>
    <w:p w:rsidR="006674A4" w:rsidRPr="009E3819" w:rsidRDefault="00AD3750" w:rsidP="009E3819">
      <w:pPr>
        <w:pStyle w:val="TM2"/>
        <w:tabs>
          <w:tab w:val="right" w:leader="dot" w:pos="9060"/>
        </w:tabs>
        <w:rPr>
          <w:rFonts w:asciiTheme="minorHAnsi" w:eastAsiaTheme="minorEastAsia" w:hAnsiTheme="minorHAnsi" w:cstheme="minorBidi"/>
          <w:noProof/>
          <w:color w:val="000000" w:themeColor="text1"/>
          <w:kern w:val="0"/>
          <w:sz w:val="22"/>
          <w:szCs w:val="22"/>
          <w:lang w:eastAsia="fr-FR" w:bidi="ar-SA"/>
        </w:rPr>
      </w:pPr>
      <w:hyperlink w:anchor="_Toc489602425" w:history="1">
        <w:r w:rsidR="006674A4" w:rsidRPr="009E3819">
          <w:rPr>
            <w:rStyle w:val="Lienhypertexte"/>
            <w:noProof/>
            <w:color w:val="000000" w:themeColor="text1"/>
          </w:rPr>
          <w:t>14.3. Seuil de Tolérance</w:t>
        </w:r>
        <w:r w:rsidR="006674A4" w:rsidRPr="009E3819">
          <w:rPr>
            <w:noProof/>
            <w:webHidden/>
            <w:color w:val="000000" w:themeColor="text1"/>
          </w:rPr>
          <w:tab/>
        </w:r>
        <w:r w:rsidR="006674A4" w:rsidRPr="009E3819">
          <w:rPr>
            <w:noProof/>
            <w:webHidden/>
            <w:color w:val="000000" w:themeColor="text1"/>
          </w:rPr>
          <w:fldChar w:fldCharType="begin"/>
        </w:r>
        <w:r w:rsidR="006674A4" w:rsidRPr="009E3819">
          <w:rPr>
            <w:noProof/>
            <w:webHidden/>
            <w:color w:val="000000" w:themeColor="text1"/>
          </w:rPr>
          <w:instrText xml:space="preserve"> PAGEREF _Toc489602425 \h </w:instrText>
        </w:r>
        <w:r w:rsidR="006674A4" w:rsidRPr="009E3819">
          <w:rPr>
            <w:noProof/>
            <w:webHidden/>
            <w:color w:val="000000" w:themeColor="text1"/>
          </w:rPr>
        </w:r>
        <w:r w:rsidR="006674A4" w:rsidRPr="009E3819">
          <w:rPr>
            <w:noProof/>
            <w:webHidden/>
            <w:color w:val="000000" w:themeColor="text1"/>
          </w:rPr>
          <w:fldChar w:fldCharType="separate"/>
        </w:r>
        <w:r w:rsidR="009E3819" w:rsidRPr="009E3819">
          <w:rPr>
            <w:noProof/>
            <w:webHidden/>
            <w:color w:val="000000" w:themeColor="text1"/>
          </w:rPr>
          <w:t>10</w:t>
        </w:r>
        <w:r w:rsidR="006674A4" w:rsidRPr="009E3819">
          <w:rPr>
            <w:noProof/>
            <w:webHidden/>
            <w:color w:val="000000" w:themeColor="text1"/>
          </w:rPr>
          <w:fldChar w:fldCharType="end"/>
        </w:r>
      </w:hyperlink>
    </w:p>
    <w:p w:rsidR="006674A4" w:rsidRPr="009E3819" w:rsidRDefault="00AD3750" w:rsidP="009E3819">
      <w:pPr>
        <w:pStyle w:val="TM2"/>
        <w:tabs>
          <w:tab w:val="right" w:leader="dot" w:pos="9060"/>
        </w:tabs>
        <w:rPr>
          <w:rFonts w:asciiTheme="minorHAnsi" w:eastAsiaTheme="minorEastAsia" w:hAnsiTheme="minorHAnsi" w:cstheme="minorBidi"/>
          <w:noProof/>
          <w:color w:val="000000" w:themeColor="text1"/>
          <w:kern w:val="0"/>
          <w:sz w:val="22"/>
          <w:szCs w:val="22"/>
          <w:lang w:eastAsia="fr-FR" w:bidi="ar-SA"/>
        </w:rPr>
      </w:pPr>
      <w:hyperlink w:anchor="_Toc489602426" w:history="1">
        <w:r w:rsidR="006674A4" w:rsidRPr="009E3819">
          <w:rPr>
            <w:rStyle w:val="Lienhypertexte"/>
            <w:noProof/>
            <w:color w:val="000000" w:themeColor="text1"/>
          </w:rPr>
          <w:t>14.4. Application de la tolérance</w:t>
        </w:r>
        <w:r w:rsidR="006674A4" w:rsidRPr="009E3819">
          <w:rPr>
            <w:noProof/>
            <w:webHidden/>
            <w:color w:val="000000" w:themeColor="text1"/>
          </w:rPr>
          <w:tab/>
        </w:r>
        <w:r w:rsidR="006674A4" w:rsidRPr="009E3819">
          <w:rPr>
            <w:noProof/>
            <w:webHidden/>
            <w:color w:val="000000" w:themeColor="text1"/>
          </w:rPr>
          <w:fldChar w:fldCharType="begin"/>
        </w:r>
        <w:r w:rsidR="006674A4" w:rsidRPr="009E3819">
          <w:rPr>
            <w:noProof/>
            <w:webHidden/>
            <w:color w:val="000000" w:themeColor="text1"/>
          </w:rPr>
          <w:instrText xml:space="preserve"> PAGEREF _Toc489602426 \h </w:instrText>
        </w:r>
        <w:r w:rsidR="006674A4" w:rsidRPr="009E3819">
          <w:rPr>
            <w:noProof/>
            <w:webHidden/>
            <w:color w:val="000000" w:themeColor="text1"/>
          </w:rPr>
        </w:r>
        <w:r w:rsidR="006674A4" w:rsidRPr="009E3819">
          <w:rPr>
            <w:noProof/>
            <w:webHidden/>
            <w:color w:val="000000" w:themeColor="text1"/>
          </w:rPr>
          <w:fldChar w:fldCharType="separate"/>
        </w:r>
        <w:r w:rsidR="009E3819" w:rsidRPr="009E3819">
          <w:rPr>
            <w:noProof/>
            <w:webHidden/>
            <w:color w:val="000000" w:themeColor="text1"/>
          </w:rPr>
          <w:t>10</w:t>
        </w:r>
        <w:r w:rsidR="006674A4" w:rsidRPr="009E3819">
          <w:rPr>
            <w:noProof/>
            <w:webHidden/>
            <w:color w:val="000000" w:themeColor="text1"/>
          </w:rPr>
          <w:fldChar w:fldCharType="end"/>
        </w:r>
      </w:hyperlink>
    </w:p>
    <w:p w:rsidR="006674A4" w:rsidRPr="009E3819" w:rsidRDefault="00AD3750" w:rsidP="009E3819">
      <w:pPr>
        <w:pStyle w:val="TM1"/>
        <w:rPr>
          <w:rFonts w:asciiTheme="minorHAnsi" w:eastAsiaTheme="minorEastAsia" w:hAnsiTheme="minorHAnsi" w:cstheme="minorBidi"/>
          <w:b w:val="0"/>
          <w:bCs w:val="0"/>
          <w:color w:val="000000" w:themeColor="text1"/>
          <w:kern w:val="0"/>
          <w:sz w:val="22"/>
          <w:szCs w:val="22"/>
          <w:lang w:eastAsia="fr-FR" w:bidi="ar-SA"/>
        </w:rPr>
      </w:pPr>
      <w:hyperlink w:anchor="_Toc489602427" w:history="1">
        <w:r w:rsidR="006674A4" w:rsidRPr="009E3819">
          <w:rPr>
            <w:rStyle w:val="Lienhypertexte"/>
            <w:color w:val="000000" w:themeColor="text1"/>
            <w14:scene3d>
              <w14:camera w14:prst="orthographicFront"/>
              <w14:lightRig w14:rig="threePt" w14:dir="t">
                <w14:rot w14:lat="0" w14:lon="0" w14:rev="0"/>
              </w14:lightRig>
            </w14:scene3d>
          </w:rPr>
          <w:t>Article 15.</w:t>
        </w:r>
        <w:r w:rsidR="006674A4" w:rsidRPr="009E3819">
          <w:rPr>
            <w:rStyle w:val="Lienhypertexte"/>
            <w:color w:val="000000" w:themeColor="text1"/>
          </w:rPr>
          <w:t xml:space="preserve"> Engagement sur le coût de réalisation des travaux</w:t>
        </w:r>
        <w:r w:rsidR="006674A4" w:rsidRPr="009E3819">
          <w:rPr>
            <w:webHidden/>
            <w:color w:val="000000" w:themeColor="text1"/>
          </w:rPr>
          <w:tab/>
        </w:r>
        <w:r w:rsidR="006674A4" w:rsidRPr="009E3819">
          <w:rPr>
            <w:webHidden/>
            <w:color w:val="000000" w:themeColor="text1"/>
          </w:rPr>
          <w:fldChar w:fldCharType="begin"/>
        </w:r>
        <w:r w:rsidR="006674A4" w:rsidRPr="009E3819">
          <w:rPr>
            <w:webHidden/>
            <w:color w:val="000000" w:themeColor="text1"/>
          </w:rPr>
          <w:instrText xml:space="preserve"> PAGEREF _Toc489602427 \h </w:instrText>
        </w:r>
        <w:r w:rsidR="006674A4" w:rsidRPr="009E3819">
          <w:rPr>
            <w:webHidden/>
            <w:color w:val="000000" w:themeColor="text1"/>
          </w:rPr>
        </w:r>
        <w:r w:rsidR="006674A4" w:rsidRPr="009E3819">
          <w:rPr>
            <w:webHidden/>
            <w:color w:val="000000" w:themeColor="text1"/>
          </w:rPr>
          <w:fldChar w:fldCharType="separate"/>
        </w:r>
        <w:r w:rsidR="009E3819" w:rsidRPr="009E3819">
          <w:rPr>
            <w:webHidden/>
            <w:color w:val="000000" w:themeColor="text1"/>
          </w:rPr>
          <w:t>11</w:t>
        </w:r>
        <w:r w:rsidR="006674A4" w:rsidRPr="009E3819">
          <w:rPr>
            <w:webHidden/>
            <w:color w:val="000000" w:themeColor="text1"/>
          </w:rPr>
          <w:fldChar w:fldCharType="end"/>
        </w:r>
      </w:hyperlink>
    </w:p>
    <w:p w:rsidR="006674A4" w:rsidRPr="009E3819" w:rsidRDefault="00AD3750" w:rsidP="009E3819">
      <w:pPr>
        <w:pStyle w:val="TM1"/>
        <w:rPr>
          <w:rFonts w:asciiTheme="minorHAnsi" w:eastAsiaTheme="minorEastAsia" w:hAnsiTheme="minorHAnsi" w:cstheme="minorBidi"/>
          <w:b w:val="0"/>
          <w:bCs w:val="0"/>
          <w:color w:val="000000" w:themeColor="text1"/>
          <w:kern w:val="0"/>
          <w:sz w:val="22"/>
          <w:szCs w:val="22"/>
          <w:lang w:eastAsia="fr-FR" w:bidi="ar-SA"/>
        </w:rPr>
      </w:pPr>
      <w:hyperlink w:anchor="_Toc489602428" w:history="1">
        <w:r w:rsidR="006674A4" w:rsidRPr="009E3819">
          <w:rPr>
            <w:rStyle w:val="Lienhypertexte"/>
            <w:color w:val="000000" w:themeColor="text1"/>
            <w14:scene3d>
              <w14:camera w14:prst="orthographicFront"/>
              <w14:lightRig w14:rig="threePt" w14:dir="t">
                <w14:rot w14:lat="0" w14:lon="0" w14:rev="0"/>
              </w14:lightRig>
            </w14:scene3d>
          </w:rPr>
          <w:t>Article 16.</w:t>
        </w:r>
        <w:r w:rsidR="006674A4" w:rsidRPr="009E3819">
          <w:rPr>
            <w:rStyle w:val="Lienhypertexte"/>
            <w:color w:val="000000" w:themeColor="text1"/>
          </w:rPr>
          <w:t xml:space="preserve"> Régime des droits de propriété intellectuelle</w:t>
        </w:r>
        <w:r w:rsidR="006674A4" w:rsidRPr="009E3819">
          <w:rPr>
            <w:webHidden/>
            <w:color w:val="000000" w:themeColor="text1"/>
          </w:rPr>
          <w:tab/>
        </w:r>
        <w:r w:rsidR="006674A4" w:rsidRPr="009E3819">
          <w:rPr>
            <w:webHidden/>
            <w:color w:val="000000" w:themeColor="text1"/>
          </w:rPr>
          <w:fldChar w:fldCharType="begin"/>
        </w:r>
        <w:r w:rsidR="006674A4" w:rsidRPr="009E3819">
          <w:rPr>
            <w:webHidden/>
            <w:color w:val="000000" w:themeColor="text1"/>
          </w:rPr>
          <w:instrText xml:space="preserve"> PAGEREF _Toc489602428 \h </w:instrText>
        </w:r>
        <w:r w:rsidR="006674A4" w:rsidRPr="009E3819">
          <w:rPr>
            <w:webHidden/>
            <w:color w:val="000000" w:themeColor="text1"/>
          </w:rPr>
        </w:r>
        <w:r w:rsidR="006674A4" w:rsidRPr="009E3819">
          <w:rPr>
            <w:webHidden/>
            <w:color w:val="000000" w:themeColor="text1"/>
          </w:rPr>
          <w:fldChar w:fldCharType="separate"/>
        </w:r>
        <w:r w:rsidR="009E3819" w:rsidRPr="009E3819">
          <w:rPr>
            <w:webHidden/>
            <w:color w:val="000000" w:themeColor="text1"/>
          </w:rPr>
          <w:t>11</w:t>
        </w:r>
        <w:r w:rsidR="006674A4" w:rsidRPr="009E3819">
          <w:rPr>
            <w:webHidden/>
            <w:color w:val="000000" w:themeColor="text1"/>
          </w:rPr>
          <w:fldChar w:fldCharType="end"/>
        </w:r>
      </w:hyperlink>
    </w:p>
    <w:p w:rsidR="006674A4" w:rsidRPr="009E3819" w:rsidRDefault="00AD3750" w:rsidP="009E3819">
      <w:pPr>
        <w:pStyle w:val="TM1"/>
        <w:rPr>
          <w:rFonts w:asciiTheme="minorHAnsi" w:eastAsiaTheme="minorEastAsia" w:hAnsiTheme="minorHAnsi" w:cstheme="minorBidi"/>
          <w:b w:val="0"/>
          <w:bCs w:val="0"/>
          <w:color w:val="000000" w:themeColor="text1"/>
          <w:kern w:val="0"/>
          <w:sz w:val="22"/>
          <w:szCs w:val="22"/>
          <w:lang w:eastAsia="fr-FR" w:bidi="ar-SA"/>
        </w:rPr>
      </w:pPr>
      <w:hyperlink w:anchor="_Toc489602430" w:history="1">
        <w:r w:rsidR="006674A4" w:rsidRPr="009E3819">
          <w:rPr>
            <w:rStyle w:val="Lienhypertexte"/>
            <w:color w:val="000000" w:themeColor="text1"/>
            <w14:scene3d>
              <w14:camera w14:prst="orthographicFront"/>
              <w14:lightRig w14:rig="threePt" w14:dir="t">
                <w14:rot w14:lat="0" w14:lon="0" w14:rev="0"/>
              </w14:lightRig>
            </w14:scene3d>
          </w:rPr>
          <w:t>Article 1</w:t>
        </w:r>
        <w:r w:rsidR="003E274B" w:rsidRPr="009E3819">
          <w:rPr>
            <w:rStyle w:val="Lienhypertexte"/>
            <w:color w:val="000000" w:themeColor="text1"/>
            <w14:scene3d>
              <w14:camera w14:prst="orthographicFront"/>
              <w14:lightRig w14:rig="threePt" w14:dir="t">
                <w14:rot w14:lat="0" w14:lon="0" w14:rev="0"/>
              </w14:lightRig>
            </w14:scene3d>
          </w:rPr>
          <w:t>7</w:t>
        </w:r>
        <w:r w:rsidR="006674A4" w:rsidRPr="009E3819">
          <w:rPr>
            <w:rStyle w:val="Lienhypertexte"/>
            <w:color w:val="000000" w:themeColor="text1"/>
            <w14:scene3d>
              <w14:camera w14:prst="orthographicFront"/>
              <w14:lightRig w14:rig="threePt" w14:dir="t">
                <w14:rot w14:lat="0" w14:lon="0" w14:rev="0"/>
              </w14:lightRig>
            </w14:scene3d>
          </w:rPr>
          <w:t>.</w:t>
        </w:r>
        <w:r w:rsidR="006674A4" w:rsidRPr="009E3819">
          <w:rPr>
            <w:rStyle w:val="Lienhypertexte"/>
            <w:color w:val="000000" w:themeColor="text1"/>
          </w:rPr>
          <w:t xml:space="preserve"> Conditions de résiliation</w:t>
        </w:r>
        <w:r w:rsidR="006674A4" w:rsidRPr="009E3819">
          <w:rPr>
            <w:webHidden/>
            <w:color w:val="000000" w:themeColor="text1"/>
          </w:rPr>
          <w:tab/>
        </w:r>
        <w:r w:rsidR="006674A4" w:rsidRPr="009E3819">
          <w:rPr>
            <w:webHidden/>
            <w:color w:val="000000" w:themeColor="text1"/>
          </w:rPr>
          <w:fldChar w:fldCharType="begin"/>
        </w:r>
        <w:r w:rsidR="006674A4" w:rsidRPr="009E3819">
          <w:rPr>
            <w:webHidden/>
            <w:color w:val="000000" w:themeColor="text1"/>
          </w:rPr>
          <w:instrText xml:space="preserve"> PAGEREF _Toc489602430 \h </w:instrText>
        </w:r>
        <w:r w:rsidR="006674A4" w:rsidRPr="009E3819">
          <w:rPr>
            <w:webHidden/>
            <w:color w:val="000000" w:themeColor="text1"/>
          </w:rPr>
        </w:r>
        <w:r w:rsidR="006674A4" w:rsidRPr="009E3819">
          <w:rPr>
            <w:webHidden/>
            <w:color w:val="000000" w:themeColor="text1"/>
          </w:rPr>
          <w:fldChar w:fldCharType="separate"/>
        </w:r>
        <w:r w:rsidR="009E3819" w:rsidRPr="009E3819">
          <w:rPr>
            <w:webHidden/>
            <w:color w:val="000000" w:themeColor="text1"/>
          </w:rPr>
          <w:t>11</w:t>
        </w:r>
        <w:r w:rsidR="006674A4" w:rsidRPr="009E3819">
          <w:rPr>
            <w:webHidden/>
            <w:color w:val="000000" w:themeColor="text1"/>
          </w:rPr>
          <w:fldChar w:fldCharType="end"/>
        </w:r>
      </w:hyperlink>
    </w:p>
    <w:p w:rsidR="006674A4" w:rsidRPr="009E3819" w:rsidRDefault="00AD3750" w:rsidP="009E3819">
      <w:pPr>
        <w:pStyle w:val="TM2"/>
        <w:tabs>
          <w:tab w:val="right" w:leader="dot" w:pos="9060"/>
        </w:tabs>
        <w:rPr>
          <w:rFonts w:asciiTheme="minorHAnsi" w:eastAsiaTheme="minorEastAsia" w:hAnsiTheme="minorHAnsi" w:cstheme="minorBidi"/>
          <w:noProof/>
          <w:color w:val="000000" w:themeColor="text1"/>
          <w:kern w:val="0"/>
          <w:sz w:val="22"/>
          <w:szCs w:val="22"/>
          <w:lang w:eastAsia="fr-FR" w:bidi="ar-SA"/>
        </w:rPr>
      </w:pPr>
      <w:hyperlink w:anchor="_Toc489602431" w:history="1">
        <w:r w:rsidR="003E274B" w:rsidRPr="009E3819">
          <w:rPr>
            <w:rStyle w:val="Lienhypertexte"/>
            <w:noProof/>
            <w:color w:val="000000" w:themeColor="text1"/>
          </w:rPr>
          <w:t>17</w:t>
        </w:r>
        <w:r w:rsidR="006674A4" w:rsidRPr="009E3819">
          <w:rPr>
            <w:rStyle w:val="Lienhypertexte"/>
            <w:noProof/>
            <w:color w:val="000000" w:themeColor="text1"/>
          </w:rPr>
          <w:t>.1. Résiliation du fait du maître de l’ouvrage</w:t>
        </w:r>
        <w:r w:rsidR="006674A4" w:rsidRPr="009E3819">
          <w:rPr>
            <w:noProof/>
            <w:webHidden/>
            <w:color w:val="000000" w:themeColor="text1"/>
          </w:rPr>
          <w:tab/>
        </w:r>
        <w:r w:rsidR="006674A4" w:rsidRPr="009E3819">
          <w:rPr>
            <w:noProof/>
            <w:webHidden/>
            <w:color w:val="000000" w:themeColor="text1"/>
          </w:rPr>
          <w:fldChar w:fldCharType="begin"/>
        </w:r>
        <w:r w:rsidR="006674A4" w:rsidRPr="009E3819">
          <w:rPr>
            <w:noProof/>
            <w:webHidden/>
            <w:color w:val="000000" w:themeColor="text1"/>
          </w:rPr>
          <w:instrText xml:space="preserve"> PAGEREF _Toc489602431 \h </w:instrText>
        </w:r>
        <w:r w:rsidR="006674A4" w:rsidRPr="009E3819">
          <w:rPr>
            <w:noProof/>
            <w:webHidden/>
            <w:color w:val="000000" w:themeColor="text1"/>
          </w:rPr>
        </w:r>
        <w:r w:rsidR="006674A4" w:rsidRPr="009E3819">
          <w:rPr>
            <w:noProof/>
            <w:webHidden/>
            <w:color w:val="000000" w:themeColor="text1"/>
          </w:rPr>
          <w:fldChar w:fldCharType="separate"/>
        </w:r>
        <w:r w:rsidR="009E3819" w:rsidRPr="009E3819">
          <w:rPr>
            <w:noProof/>
            <w:webHidden/>
            <w:color w:val="000000" w:themeColor="text1"/>
          </w:rPr>
          <w:t>11</w:t>
        </w:r>
        <w:r w:rsidR="006674A4" w:rsidRPr="009E3819">
          <w:rPr>
            <w:noProof/>
            <w:webHidden/>
            <w:color w:val="000000" w:themeColor="text1"/>
          </w:rPr>
          <w:fldChar w:fldCharType="end"/>
        </w:r>
      </w:hyperlink>
    </w:p>
    <w:p w:rsidR="006674A4" w:rsidRPr="009E3819" w:rsidRDefault="00AD3750" w:rsidP="009E3819">
      <w:pPr>
        <w:pStyle w:val="TM2"/>
        <w:tabs>
          <w:tab w:val="right" w:leader="dot" w:pos="9060"/>
        </w:tabs>
        <w:rPr>
          <w:rFonts w:asciiTheme="minorHAnsi" w:eastAsiaTheme="minorEastAsia" w:hAnsiTheme="minorHAnsi" w:cstheme="minorBidi"/>
          <w:noProof/>
          <w:color w:val="000000" w:themeColor="text1"/>
          <w:kern w:val="0"/>
          <w:sz w:val="22"/>
          <w:szCs w:val="22"/>
          <w:lang w:eastAsia="fr-FR" w:bidi="ar-SA"/>
        </w:rPr>
      </w:pPr>
      <w:hyperlink w:anchor="_Toc489602432" w:history="1">
        <w:r w:rsidR="003E274B" w:rsidRPr="009E3819">
          <w:rPr>
            <w:rStyle w:val="Lienhypertexte"/>
            <w:noProof/>
            <w:color w:val="000000" w:themeColor="text1"/>
          </w:rPr>
          <w:t>17</w:t>
        </w:r>
        <w:r w:rsidR="006674A4" w:rsidRPr="009E3819">
          <w:rPr>
            <w:rStyle w:val="Lienhypertexte"/>
            <w:noProof/>
            <w:color w:val="000000" w:themeColor="text1"/>
          </w:rPr>
          <w:t>.2. Résiliation du marché aux torts du maître d’œuvre</w:t>
        </w:r>
        <w:r w:rsidR="006674A4" w:rsidRPr="009E3819">
          <w:rPr>
            <w:noProof/>
            <w:webHidden/>
            <w:color w:val="000000" w:themeColor="text1"/>
          </w:rPr>
          <w:tab/>
        </w:r>
        <w:r w:rsidR="006674A4" w:rsidRPr="009E3819">
          <w:rPr>
            <w:noProof/>
            <w:webHidden/>
            <w:color w:val="000000" w:themeColor="text1"/>
          </w:rPr>
          <w:fldChar w:fldCharType="begin"/>
        </w:r>
        <w:r w:rsidR="006674A4" w:rsidRPr="009E3819">
          <w:rPr>
            <w:noProof/>
            <w:webHidden/>
            <w:color w:val="000000" w:themeColor="text1"/>
          </w:rPr>
          <w:instrText xml:space="preserve"> PAGEREF _Toc489602432 \h </w:instrText>
        </w:r>
        <w:r w:rsidR="006674A4" w:rsidRPr="009E3819">
          <w:rPr>
            <w:noProof/>
            <w:webHidden/>
            <w:color w:val="000000" w:themeColor="text1"/>
          </w:rPr>
        </w:r>
        <w:r w:rsidR="006674A4" w:rsidRPr="009E3819">
          <w:rPr>
            <w:noProof/>
            <w:webHidden/>
            <w:color w:val="000000" w:themeColor="text1"/>
          </w:rPr>
          <w:fldChar w:fldCharType="separate"/>
        </w:r>
        <w:r w:rsidR="009E3819" w:rsidRPr="009E3819">
          <w:rPr>
            <w:noProof/>
            <w:webHidden/>
            <w:color w:val="000000" w:themeColor="text1"/>
          </w:rPr>
          <w:t>11</w:t>
        </w:r>
        <w:r w:rsidR="006674A4" w:rsidRPr="009E3819">
          <w:rPr>
            <w:noProof/>
            <w:webHidden/>
            <w:color w:val="000000" w:themeColor="text1"/>
          </w:rPr>
          <w:fldChar w:fldCharType="end"/>
        </w:r>
      </w:hyperlink>
    </w:p>
    <w:p w:rsidR="006674A4" w:rsidRPr="009E3819" w:rsidRDefault="00AD3750" w:rsidP="009E3819">
      <w:pPr>
        <w:pStyle w:val="TM1"/>
        <w:rPr>
          <w:rFonts w:asciiTheme="minorHAnsi" w:eastAsiaTheme="minorEastAsia" w:hAnsiTheme="minorHAnsi" w:cstheme="minorBidi"/>
          <w:b w:val="0"/>
          <w:bCs w:val="0"/>
          <w:color w:val="000000" w:themeColor="text1"/>
          <w:kern w:val="0"/>
          <w:sz w:val="22"/>
          <w:szCs w:val="22"/>
          <w:lang w:eastAsia="fr-FR" w:bidi="ar-SA"/>
        </w:rPr>
      </w:pPr>
      <w:hyperlink w:anchor="_Toc489602433" w:history="1">
        <w:r w:rsidR="006674A4" w:rsidRPr="009E3819">
          <w:rPr>
            <w:rStyle w:val="Lienhypertexte"/>
            <w:color w:val="000000" w:themeColor="text1"/>
            <w14:scene3d>
              <w14:camera w14:prst="orthographicFront"/>
              <w14:lightRig w14:rig="threePt" w14:dir="t">
                <w14:rot w14:lat="0" w14:lon="0" w14:rev="0"/>
              </w14:lightRig>
            </w14:scene3d>
          </w:rPr>
          <w:t>Article 1</w:t>
        </w:r>
        <w:r w:rsidR="003E274B" w:rsidRPr="009E3819">
          <w:rPr>
            <w:rStyle w:val="Lienhypertexte"/>
            <w:color w:val="000000" w:themeColor="text1"/>
            <w14:scene3d>
              <w14:camera w14:prst="orthographicFront"/>
              <w14:lightRig w14:rig="threePt" w14:dir="t">
                <w14:rot w14:lat="0" w14:lon="0" w14:rev="0"/>
              </w14:lightRig>
            </w14:scene3d>
          </w:rPr>
          <w:t>8</w:t>
        </w:r>
        <w:r w:rsidR="006674A4" w:rsidRPr="009E3819">
          <w:rPr>
            <w:rStyle w:val="Lienhypertexte"/>
            <w:color w:val="000000" w:themeColor="text1"/>
            <w14:scene3d>
              <w14:camera w14:prst="orthographicFront"/>
              <w14:lightRig w14:rig="threePt" w14:dir="t">
                <w14:rot w14:lat="0" w14:lon="0" w14:rev="0"/>
              </w14:lightRig>
            </w14:scene3d>
          </w:rPr>
          <w:t>.</w:t>
        </w:r>
        <w:r w:rsidR="006674A4" w:rsidRPr="009E3819">
          <w:rPr>
            <w:rStyle w:val="Lienhypertexte"/>
            <w:color w:val="000000" w:themeColor="text1"/>
          </w:rPr>
          <w:t xml:space="preserve"> Dérogations au CCAG-PI</w:t>
        </w:r>
        <w:r w:rsidR="006674A4" w:rsidRPr="009E3819">
          <w:rPr>
            <w:webHidden/>
            <w:color w:val="000000" w:themeColor="text1"/>
          </w:rPr>
          <w:tab/>
        </w:r>
        <w:r w:rsidR="006674A4" w:rsidRPr="009E3819">
          <w:rPr>
            <w:webHidden/>
            <w:color w:val="000000" w:themeColor="text1"/>
          </w:rPr>
          <w:fldChar w:fldCharType="begin"/>
        </w:r>
        <w:r w:rsidR="006674A4" w:rsidRPr="009E3819">
          <w:rPr>
            <w:webHidden/>
            <w:color w:val="000000" w:themeColor="text1"/>
          </w:rPr>
          <w:instrText xml:space="preserve"> PAGEREF _Toc489602433 \h </w:instrText>
        </w:r>
        <w:r w:rsidR="006674A4" w:rsidRPr="009E3819">
          <w:rPr>
            <w:webHidden/>
            <w:color w:val="000000" w:themeColor="text1"/>
          </w:rPr>
        </w:r>
        <w:r w:rsidR="006674A4" w:rsidRPr="009E3819">
          <w:rPr>
            <w:webHidden/>
            <w:color w:val="000000" w:themeColor="text1"/>
          </w:rPr>
          <w:fldChar w:fldCharType="separate"/>
        </w:r>
        <w:r w:rsidR="009E3819" w:rsidRPr="009E3819">
          <w:rPr>
            <w:webHidden/>
            <w:color w:val="000000" w:themeColor="text1"/>
          </w:rPr>
          <w:t>12</w:t>
        </w:r>
        <w:r w:rsidR="006674A4" w:rsidRPr="009E3819">
          <w:rPr>
            <w:webHidden/>
            <w:color w:val="000000" w:themeColor="text1"/>
          </w:rPr>
          <w:fldChar w:fldCharType="end"/>
        </w:r>
      </w:hyperlink>
    </w:p>
    <w:p w:rsidR="00D61073" w:rsidRPr="009E3819" w:rsidRDefault="00AD3750" w:rsidP="009E3819">
      <w:pPr>
        <w:pStyle w:val="TM1"/>
        <w:rPr>
          <w:color w:val="000000" w:themeColor="text1"/>
        </w:rPr>
      </w:pPr>
      <w:hyperlink w:anchor="_Toc489602434" w:history="1">
        <w:r w:rsidR="006674A4" w:rsidRPr="009E3819">
          <w:rPr>
            <w:rStyle w:val="Lienhypertexte"/>
            <w:color w:val="000000" w:themeColor="text1"/>
          </w:rPr>
          <w:t>Annexe 1 : Décomposition et répartition de la rémunération</w:t>
        </w:r>
        <w:r w:rsidR="006674A4" w:rsidRPr="009E3819">
          <w:rPr>
            <w:webHidden/>
            <w:color w:val="000000" w:themeColor="text1"/>
          </w:rPr>
          <w:tab/>
        </w:r>
        <w:r w:rsidR="006674A4" w:rsidRPr="009E3819">
          <w:rPr>
            <w:webHidden/>
            <w:color w:val="000000" w:themeColor="text1"/>
          </w:rPr>
          <w:fldChar w:fldCharType="begin"/>
        </w:r>
        <w:r w:rsidR="006674A4" w:rsidRPr="009E3819">
          <w:rPr>
            <w:webHidden/>
            <w:color w:val="000000" w:themeColor="text1"/>
          </w:rPr>
          <w:instrText xml:space="preserve"> PAGEREF _Toc489602434 \h </w:instrText>
        </w:r>
        <w:r w:rsidR="006674A4" w:rsidRPr="009E3819">
          <w:rPr>
            <w:webHidden/>
            <w:color w:val="000000" w:themeColor="text1"/>
          </w:rPr>
        </w:r>
        <w:r w:rsidR="006674A4" w:rsidRPr="009E3819">
          <w:rPr>
            <w:webHidden/>
            <w:color w:val="000000" w:themeColor="text1"/>
          </w:rPr>
          <w:fldChar w:fldCharType="separate"/>
        </w:r>
        <w:r w:rsidR="009E3819" w:rsidRPr="009E3819">
          <w:rPr>
            <w:webHidden/>
            <w:color w:val="000000" w:themeColor="text1"/>
          </w:rPr>
          <w:t>13</w:t>
        </w:r>
        <w:r w:rsidR="006674A4" w:rsidRPr="009E3819">
          <w:rPr>
            <w:webHidden/>
            <w:color w:val="000000" w:themeColor="text1"/>
          </w:rPr>
          <w:fldChar w:fldCharType="end"/>
        </w:r>
      </w:hyperlink>
    </w:p>
    <w:p w:rsidR="00D61073" w:rsidRPr="009E3819" w:rsidRDefault="00D61073" w:rsidP="009E3819">
      <w:pPr>
        <w:pStyle w:val="Corpsdetexte"/>
        <w:rPr>
          <w:rFonts w:cs="Times New Roman" w:hint="eastAsia"/>
          <w:noProof/>
          <w:color w:val="000000" w:themeColor="text1"/>
          <w:szCs w:val="21"/>
        </w:rPr>
      </w:pPr>
      <w:r w:rsidRPr="009E3819">
        <w:rPr>
          <w:noProof/>
          <w:color w:val="000000" w:themeColor="text1"/>
        </w:rPr>
        <w:br w:type="page"/>
      </w:r>
    </w:p>
    <w:p w:rsidR="00391D0C" w:rsidRPr="00E5105F" w:rsidRDefault="00195956" w:rsidP="009E3819">
      <w:pPr>
        <w:pStyle w:val="Titre1"/>
        <w:rPr>
          <w:color w:val="000000" w:themeColor="text1"/>
        </w:rPr>
      </w:pPr>
      <w:r w:rsidRPr="009E3819">
        <w:rPr>
          <w:rFonts w:cs="Mangal"/>
          <w:color w:val="000000" w:themeColor="text1"/>
          <w:sz w:val="16"/>
          <w:szCs w:val="24"/>
        </w:rPr>
        <w:fldChar w:fldCharType="end"/>
      </w:r>
      <w:bookmarkStart w:id="0" w:name="_Toc489602386"/>
      <w:r w:rsidR="00391D0C" w:rsidRPr="00E5105F">
        <w:rPr>
          <w:color w:val="000000" w:themeColor="text1"/>
        </w:rPr>
        <w:t>Objet du Marché</w:t>
      </w:r>
      <w:bookmarkEnd w:id="0"/>
      <w:r w:rsidR="00391D0C" w:rsidRPr="00E5105F">
        <w:rPr>
          <w:color w:val="000000" w:themeColor="text1"/>
        </w:rPr>
        <w:t xml:space="preserve"> </w:t>
      </w:r>
    </w:p>
    <w:p w:rsidR="00391D0C" w:rsidRPr="00E5105F" w:rsidRDefault="00391D0C" w:rsidP="00B261C0">
      <w:pPr>
        <w:rPr>
          <w:b/>
          <w:color w:val="000000" w:themeColor="text1"/>
          <w:lang w:eastAsia="zh-CN" w:bidi="hi-IN"/>
        </w:rPr>
      </w:pPr>
      <w:r w:rsidRPr="00E5105F">
        <w:rPr>
          <w:color w:val="000000" w:themeColor="text1"/>
          <w:lang w:eastAsia="zh-CN" w:bidi="hi-IN"/>
        </w:rPr>
        <w:t xml:space="preserve">Le marché régi par le présent document est un </w:t>
      </w:r>
      <w:r w:rsidRPr="00D414A8">
        <w:rPr>
          <w:color w:val="000000" w:themeColor="text1"/>
          <w:lang w:eastAsia="zh-CN" w:bidi="hi-IN"/>
        </w:rPr>
        <w:t>marché de maîtrise</w:t>
      </w:r>
      <w:r w:rsidR="001F238B" w:rsidRPr="00D414A8">
        <w:rPr>
          <w:color w:val="000000" w:themeColor="text1"/>
          <w:lang w:eastAsia="zh-CN" w:bidi="hi-IN"/>
        </w:rPr>
        <w:t xml:space="preserve"> d’œuvre</w:t>
      </w:r>
      <w:r w:rsidR="001F238B" w:rsidRPr="00E5105F">
        <w:rPr>
          <w:color w:val="000000" w:themeColor="text1"/>
          <w:lang w:eastAsia="zh-CN" w:bidi="hi-IN"/>
        </w:rPr>
        <w:t xml:space="preserve"> pour la réalisation de la prestation suivante</w:t>
      </w:r>
      <w:r w:rsidR="00AB1525" w:rsidRPr="00E5105F">
        <w:rPr>
          <w:color w:val="000000" w:themeColor="text1"/>
          <w:lang w:eastAsia="zh-CN" w:bidi="hi-IN"/>
        </w:rPr>
        <w:t xml:space="preserve"> : </w:t>
      </w:r>
      <w:r w:rsidR="00D01D62" w:rsidRPr="00E5105F">
        <w:rPr>
          <w:b/>
          <w:color w:val="000000" w:themeColor="text1"/>
          <w:lang w:eastAsia="zh-CN" w:bidi="hi-IN"/>
        </w:rPr>
        <w:t>réhabilitation de la voirie de la rue des Fleurs et de la rue des L</w:t>
      </w:r>
      <w:r w:rsidR="006E0266" w:rsidRPr="00E5105F">
        <w:rPr>
          <w:b/>
          <w:color w:val="000000" w:themeColor="text1"/>
          <w:lang w:eastAsia="zh-CN" w:bidi="hi-IN"/>
        </w:rPr>
        <w:t>ilas à INGWILLER</w:t>
      </w:r>
      <w:r w:rsidR="006E0266" w:rsidRPr="00E5105F">
        <w:rPr>
          <w:color w:val="000000" w:themeColor="text1"/>
          <w:lang w:eastAsia="zh-CN" w:bidi="hi-IN"/>
        </w:rPr>
        <w:t>.</w:t>
      </w:r>
    </w:p>
    <w:p w:rsidR="00391D0C" w:rsidRPr="00E5105F" w:rsidRDefault="001709A5" w:rsidP="00B261C0">
      <w:pPr>
        <w:rPr>
          <w:color w:val="000000" w:themeColor="text1"/>
          <w:kern w:val="2"/>
          <w:lang w:eastAsia="zh-CN" w:bidi="hi-IN"/>
        </w:rPr>
      </w:pPr>
      <w:r w:rsidRPr="00E5105F">
        <w:rPr>
          <w:color w:val="000000" w:themeColor="text1"/>
          <w:kern w:val="2"/>
          <w:lang w:eastAsia="zh-CN" w:bidi="hi-IN"/>
        </w:rPr>
        <w:t xml:space="preserve">Ce marché est passé en procédure adaptée en application </w:t>
      </w:r>
      <w:r w:rsidR="00C64125" w:rsidRPr="00E5105F">
        <w:rPr>
          <w:color w:val="000000" w:themeColor="text1"/>
          <w:kern w:val="2"/>
          <w:lang w:eastAsia="zh-CN" w:bidi="hi-IN"/>
        </w:rPr>
        <w:t xml:space="preserve">de l’ordonnance n° 2015-899 du 23 juillet 2015 relative aux marchés publics </w:t>
      </w:r>
      <w:r w:rsidRPr="00E5105F">
        <w:rPr>
          <w:color w:val="000000" w:themeColor="text1"/>
          <w:kern w:val="2"/>
          <w:lang w:eastAsia="zh-CN" w:bidi="hi-IN"/>
        </w:rPr>
        <w:t xml:space="preserve">et des articles 27 et 77 du décret n°2016-360 du 25 Mars 2016 relatif aux marchés publics. </w:t>
      </w:r>
    </w:p>
    <w:p w:rsidR="00174907" w:rsidRPr="00E5105F" w:rsidRDefault="00391D0C" w:rsidP="002B0B12">
      <w:pPr>
        <w:rPr>
          <w:color w:val="000000" w:themeColor="text1"/>
          <w:lang w:eastAsia="zh-CN" w:bidi="hi-IN"/>
        </w:rPr>
      </w:pPr>
      <w:r w:rsidRPr="00E5105F">
        <w:rPr>
          <w:color w:val="000000" w:themeColor="text1"/>
          <w:lang w:eastAsia="zh-CN" w:bidi="hi-IN"/>
        </w:rPr>
        <w:t xml:space="preserve">Le montant de l’enveloppe </w:t>
      </w:r>
      <w:r w:rsidR="00A93510" w:rsidRPr="00E5105F">
        <w:rPr>
          <w:color w:val="000000" w:themeColor="text1"/>
          <w:lang w:eastAsia="zh-CN" w:bidi="hi-IN"/>
        </w:rPr>
        <w:t>prévisionnelle</w:t>
      </w:r>
      <w:r w:rsidR="008162CC" w:rsidRPr="00E5105F">
        <w:rPr>
          <w:color w:val="000000" w:themeColor="text1"/>
          <w:lang w:eastAsia="zh-CN" w:bidi="hi-IN"/>
        </w:rPr>
        <w:t xml:space="preserve"> affectée aux travaux</w:t>
      </w:r>
      <w:r w:rsidR="008618F0">
        <w:rPr>
          <w:color w:val="000000" w:themeColor="text1"/>
          <w:lang w:eastAsia="zh-CN" w:bidi="hi-IN"/>
        </w:rPr>
        <w:t xml:space="preserve"> est de </w:t>
      </w:r>
      <w:r w:rsidR="00D01D62" w:rsidRPr="00DF5913">
        <w:rPr>
          <w:color w:val="000000" w:themeColor="text1"/>
          <w:lang w:eastAsia="zh-CN" w:bidi="hi-IN"/>
        </w:rPr>
        <w:t>355</w:t>
      </w:r>
      <w:r w:rsidR="00C64125" w:rsidRPr="00DF5913">
        <w:rPr>
          <w:color w:val="000000" w:themeColor="text1"/>
          <w:lang w:eastAsia="zh-CN" w:bidi="hi-IN"/>
        </w:rPr>
        <w:t> </w:t>
      </w:r>
      <w:r w:rsidR="00D01D62" w:rsidRPr="00DF5913">
        <w:rPr>
          <w:color w:val="000000" w:themeColor="text1"/>
          <w:lang w:eastAsia="zh-CN" w:bidi="hi-IN"/>
        </w:rPr>
        <w:t>000</w:t>
      </w:r>
      <w:r w:rsidR="0028162F" w:rsidRPr="00DF5913">
        <w:rPr>
          <w:color w:val="000000" w:themeColor="text1"/>
          <w:lang w:eastAsia="zh-CN" w:bidi="hi-IN"/>
        </w:rPr>
        <w:t xml:space="preserve"> €</w:t>
      </w:r>
      <w:r w:rsidRPr="00DF5913">
        <w:rPr>
          <w:color w:val="000000" w:themeColor="text1"/>
          <w:lang w:eastAsia="zh-CN" w:bidi="hi-IN"/>
        </w:rPr>
        <w:t xml:space="preserve"> HT</w:t>
      </w:r>
      <w:r w:rsidRPr="00E5105F">
        <w:rPr>
          <w:color w:val="000000" w:themeColor="text1"/>
          <w:lang w:eastAsia="zh-CN" w:bidi="hi-IN"/>
        </w:rPr>
        <w:t xml:space="preserve">. </w:t>
      </w:r>
    </w:p>
    <w:p w:rsidR="002E2A79" w:rsidRPr="00AE7FA2" w:rsidRDefault="00177E8C" w:rsidP="00AE7FA2">
      <w:pPr>
        <w:pStyle w:val="Titre1"/>
        <w:rPr>
          <w:color w:val="000000" w:themeColor="text1"/>
        </w:rPr>
      </w:pPr>
      <w:bookmarkStart w:id="1" w:name="_Toc411354646"/>
      <w:bookmarkStart w:id="2" w:name="_Toc489602387"/>
      <w:r w:rsidRPr="00E5105F">
        <w:rPr>
          <w:color w:val="000000" w:themeColor="text1"/>
        </w:rPr>
        <w:t>Décomposition du marché</w:t>
      </w:r>
      <w:bookmarkEnd w:id="1"/>
      <w:bookmarkEnd w:id="2"/>
      <w:r w:rsidR="00AE7FA2">
        <w:rPr>
          <w:color w:val="000000" w:themeColor="text1"/>
        </w:rPr>
        <w:t xml:space="preserve"> de maîtrise d’œuvre</w:t>
      </w:r>
      <w:r w:rsidRPr="00AE7FA2">
        <w:rPr>
          <w:color w:val="000000" w:themeColor="text1"/>
        </w:rPr>
        <w:t xml:space="preserve"> </w:t>
      </w:r>
    </w:p>
    <w:p w:rsidR="00167C36" w:rsidRDefault="00D414A8" w:rsidP="00D414A8">
      <w:pPr>
        <w:rPr>
          <w:color w:val="000000" w:themeColor="text1"/>
        </w:rPr>
      </w:pPr>
      <w:r w:rsidRPr="00D414A8">
        <w:rPr>
          <w:color w:val="000000" w:themeColor="text1"/>
        </w:rPr>
        <w:t>Il n’est pas prévu de découpage en tranches</w:t>
      </w:r>
      <w:r w:rsidR="00AE7FA2">
        <w:rPr>
          <w:color w:val="000000" w:themeColor="text1"/>
        </w:rPr>
        <w:t xml:space="preserve"> pour le marché de </w:t>
      </w:r>
      <w:r w:rsidR="009D4EF5">
        <w:rPr>
          <w:color w:val="000000" w:themeColor="text1"/>
        </w:rPr>
        <w:t>maîtrise d’</w:t>
      </w:r>
      <w:r w:rsidR="00AD3750">
        <w:rPr>
          <w:color w:val="000000" w:themeColor="text1"/>
        </w:rPr>
        <w:t>œuvre</w:t>
      </w:r>
      <w:bookmarkStart w:id="3" w:name="_GoBack"/>
      <w:bookmarkEnd w:id="3"/>
      <w:r w:rsidRPr="00D414A8">
        <w:rPr>
          <w:color w:val="000000" w:themeColor="text1"/>
        </w:rPr>
        <w:t>.</w:t>
      </w:r>
    </w:p>
    <w:p w:rsidR="002E2A79" w:rsidRPr="00D13E5F" w:rsidRDefault="00391D0C" w:rsidP="00F827DF">
      <w:pPr>
        <w:pStyle w:val="Titre1"/>
        <w:rPr>
          <w:color w:val="000000" w:themeColor="text1"/>
        </w:rPr>
      </w:pPr>
      <w:bookmarkStart w:id="4" w:name="_Toc489602388"/>
      <w:r w:rsidRPr="00D13E5F">
        <w:rPr>
          <w:color w:val="000000" w:themeColor="text1"/>
        </w:rPr>
        <w:t>Contenu de la mission</w:t>
      </w:r>
      <w:bookmarkEnd w:id="4"/>
      <w:r w:rsidRPr="00D13E5F">
        <w:rPr>
          <w:color w:val="000000" w:themeColor="text1"/>
        </w:rPr>
        <w:t xml:space="preserve"> </w:t>
      </w:r>
    </w:p>
    <w:p w:rsidR="00391D0C" w:rsidRPr="00D13E5F" w:rsidRDefault="00391D0C" w:rsidP="00B261C0">
      <w:pPr>
        <w:rPr>
          <w:color w:val="000000" w:themeColor="text1"/>
          <w:lang w:eastAsia="zh-CN" w:bidi="hi-IN"/>
        </w:rPr>
      </w:pPr>
      <w:r w:rsidRPr="00D13E5F">
        <w:rPr>
          <w:color w:val="000000" w:themeColor="text1"/>
          <w:lang w:eastAsia="zh-CN" w:bidi="hi-IN"/>
        </w:rPr>
        <w:t>Les éléments de la mission de maîtrise d’œuvre sont é</w:t>
      </w:r>
      <w:r w:rsidR="001F238B" w:rsidRPr="00D13E5F">
        <w:rPr>
          <w:color w:val="000000" w:themeColor="text1"/>
          <w:lang w:eastAsia="zh-CN" w:bidi="hi-IN"/>
        </w:rPr>
        <w:t>tablis conformément à la loi n°</w:t>
      </w:r>
      <w:r w:rsidRPr="00D13E5F">
        <w:rPr>
          <w:color w:val="000000" w:themeColor="text1"/>
          <w:lang w:eastAsia="zh-CN" w:bidi="hi-IN"/>
        </w:rPr>
        <w:t>85.704 du 12 Juillet 1985 relative à la maîtrise d’ouvrage publique et à ses rapports avec la maîtrise d’œuvre privée et ses textes d’applications</w:t>
      </w:r>
      <w:r w:rsidR="00CB0DEE" w:rsidRPr="00D13E5F">
        <w:rPr>
          <w:color w:val="000000" w:themeColor="text1"/>
          <w:lang w:eastAsia="zh-CN" w:bidi="hi-IN"/>
        </w:rPr>
        <w:t xml:space="preserve"> </w:t>
      </w:r>
      <w:r w:rsidR="0032597B" w:rsidRPr="00D13E5F">
        <w:rPr>
          <w:color w:val="000000" w:themeColor="text1"/>
          <w:kern w:val="2"/>
          <w:lang w:eastAsia="zh-CN" w:bidi="hi-IN"/>
        </w:rPr>
        <w:t>(décrets n°93-1268 du 29 novembre 1993 et arrêté du 21 décembre 1993).</w:t>
      </w:r>
    </w:p>
    <w:p w:rsidR="00177E8C" w:rsidRPr="00D13E5F" w:rsidRDefault="005D3C7B" w:rsidP="00D13E5F">
      <w:pPr>
        <w:rPr>
          <w:color w:val="000000" w:themeColor="text1"/>
          <w:lang w:eastAsia="zh-CN" w:bidi="hi-IN"/>
        </w:rPr>
      </w:pPr>
      <w:r w:rsidRPr="00D13E5F">
        <w:rPr>
          <w:color w:val="000000" w:themeColor="text1"/>
          <w:lang w:eastAsia="zh-CN" w:bidi="hi-IN"/>
        </w:rPr>
        <w:t>Le titulaire se verra confier</w:t>
      </w:r>
      <w:r w:rsidR="00FA7243" w:rsidRPr="00D13E5F">
        <w:rPr>
          <w:color w:val="000000" w:themeColor="text1"/>
          <w:lang w:eastAsia="zh-CN" w:bidi="hi-IN"/>
        </w:rPr>
        <w:t xml:space="preserve"> </w:t>
      </w:r>
      <w:r w:rsidR="0015458D" w:rsidRPr="00D13E5F">
        <w:rPr>
          <w:color w:val="000000" w:themeColor="text1"/>
          <w:lang w:eastAsia="zh-CN" w:bidi="hi-IN"/>
        </w:rPr>
        <w:t xml:space="preserve">des missions appartenant à </w:t>
      </w:r>
      <w:r w:rsidR="00010080" w:rsidRPr="00D13E5F">
        <w:rPr>
          <w:color w:val="000000" w:themeColor="text1"/>
          <w:lang w:eastAsia="zh-CN" w:bidi="hi-IN"/>
        </w:rPr>
        <w:t>la catégorie d’ouvrages d’infrastructure</w:t>
      </w:r>
      <w:r w:rsidR="00391D0C" w:rsidRPr="00D13E5F">
        <w:rPr>
          <w:color w:val="000000" w:themeColor="text1"/>
          <w:lang w:eastAsia="zh-CN" w:bidi="hi-IN"/>
        </w:rPr>
        <w:t xml:space="preserve"> </w:t>
      </w:r>
      <w:r w:rsidR="00010080" w:rsidRPr="00D13E5F">
        <w:rPr>
          <w:color w:val="000000" w:themeColor="text1"/>
          <w:lang w:eastAsia="zh-CN" w:bidi="hi-IN"/>
        </w:rPr>
        <w:t>(</w:t>
      </w:r>
      <w:r w:rsidR="00391D0C" w:rsidRPr="00D13E5F">
        <w:rPr>
          <w:color w:val="000000" w:themeColor="text1"/>
          <w:lang w:eastAsia="zh-CN" w:bidi="hi-IN"/>
        </w:rPr>
        <w:t>et concernant les opérations de</w:t>
      </w:r>
      <w:r w:rsidR="00281761" w:rsidRPr="00D13E5F">
        <w:rPr>
          <w:color w:val="000000" w:themeColor="text1"/>
          <w:lang w:eastAsia="zh-CN" w:bidi="hi-IN"/>
        </w:rPr>
        <w:t xml:space="preserve"> réutilisation ou de réhabilitation</w:t>
      </w:r>
      <w:r w:rsidR="00010080" w:rsidRPr="00D13E5F">
        <w:rPr>
          <w:color w:val="000000" w:themeColor="text1"/>
          <w:lang w:eastAsia="zh-CN" w:bidi="hi-IN"/>
        </w:rPr>
        <w:t xml:space="preserve">). </w:t>
      </w:r>
      <w:r w:rsidR="00177E8C" w:rsidRPr="00D13E5F">
        <w:rPr>
          <w:color w:val="000000" w:themeColor="text1"/>
        </w:rPr>
        <w:t xml:space="preserve"> </w:t>
      </w:r>
    </w:p>
    <w:p w:rsidR="00391D0C" w:rsidRPr="00D13E5F" w:rsidRDefault="00177E8C" w:rsidP="00B261C0">
      <w:pPr>
        <w:rPr>
          <w:color w:val="000000" w:themeColor="text1"/>
          <w:lang w:eastAsia="zh-CN" w:bidi="hi-IN"/>
        </w:rPr>
      </w:pPr>
      <w:r w:rsidRPr="00D13E5F">
        <w:rPr>
          <w:color w:val="000000" w:themeColor="text1"/>
          <w:lang w:eastAsia="zh-CN" w:bidi="hi-IN"/>
        </w:rPr>
        <w:t>La</w:t>
      </w:r>
      <w:r w:rsidR="00391D0C" w:rsidRPr="00D13E5F">
        <w:rPr>
          <w:color w:val="000000" w:themeColor="text1"/>
          <w:lang w:eastAsia="zh-CN" w:bidi="hi-IN"/>
        </w:rPr>
        <w:t xml:space="preserve"> </w:t>
      </w:r>
      <w:r w:rsidR="00D13E5F" w:rsidRPr="00D13E5F">
        <w:rPr>
          <w:color w:val="000000" w:themeColor="text1"/>
          <w:lang w:eastAsia="zh-CN" w:bidi="hi-IN"/>
        </w:rPr>
        <w:t xml:space="preserve">mission du maître d’œuvre pour l’ensemble du projet </w:t>
      </w:r>
      <w:r w:rsidRPr="00D13E5F">
        <w:rPr>
          <w:color w:val="000000" w:themeColor="text1"/>
          <w:lang w:eastAsia="zh-CN" w:bidi="hi-IN"/>
        </w:rPr>
        <w:t xml:space="preserve">est </w:t>
      </w:r>
      <w:r w:rsidR="00FA7243" w:rsidRPr="00D13E5F">
        <w:rPr>
          <w:color w:val="000000" w:themeColor="text1"/>
          <w:lang w:eastAsia="zh-CN" w:bidi="hi-IN"/>
        </w:rPr>
        <w:t>constitué</w:t>
      </w:r>
      <w:r w:rsidRPr="00D13E5F">
        <w:rPr>
          <w:color w:val="000000" w:themeColor="text1"/>
          <w:lang w:eastAsia="zh-CN" w:bidi="hi-IN"/>
        </w:rPr>
        <w:t>e</w:t>
      </w:r>
      <w:r w:rsidR="00FA7243" w:rsidRPr="00D13E5F">
        <w:rPr>
          <w:color w:val="000000" w:themeColor="text1"/>
          <w:lang w:eastAsia="zh-CN" w:bidi="hi-IN"/>
        </w:rPr>
        <w:t xml:space="preserve"> des éléments</w:t>
      </w:r>
      <w:r w:rsidR="00D13E5F" w:rsidRPr="00D13E5F">
        <w:rPr>
          <w:color w:val="000000" w:themeColor="text1"/>
          <w:lang w:eastAsia="zh-CN" w:bidi="hi-IN"/>
        </w:rPr>
        <w:t xml:space="preserve"> </w:t>
      </w:r>
      <w:r w:rsidR="00391D0C" w:rsidRPr="00D13E5F">
        <w:rPr>
          <w:color w:val="000000" w:themeColor="text1"/>
          <w:lang w:eastAsia="zh-CN" w:bidi="hi-IN"/>
        </w:rPr>
        <w:t xml:space="preserve">suivants : </w:t>
      </w:r>
    </w:p>
    <w:p w:rsidR="00010080" w:rsidRPr="008618F0" w:rsidRDefault="00C64125" w:rsidP="00391D0C">
      <w:pPr>
        <w:widowControl w:val="0"/>
        <w:numPr>
          <w:ilvl w:val="0"/>
          <w:numId w:val="10"/>
        </w:numPr>
        <w:suppressAutoHyphens/>
        <w:spacing w:after="0"/>
        <w:contextualSpacing/>
        <w:rPr>
          <w:rFonts w:eastAsia="Calibri" w:cs="Times New Roman"/>
          <w:color w:val="000000" w:themeColor="text1"/>
          <w:szCs w:val="20"/>
        </w:rPr>
      </w:pPr>
      <w:r w:rsidRPr="008618F0">
        <w:rPr>
          <w:rFonts w:eastAsia="Calibri" w:cs="Times New Roman"/>
          <w:color w:val="000000" w:themeColor="text1"/>
          <w:szCs w:val="20"/>
        </w:rPr>
        <w:t>Études</w:t>
      </w:r>
      <w:r w:rsidR="00BE2266" w:rsidRPr="008618F0">
        <w:rPr>
          <w:rFonts w:eastAsia="Calibri" w:cs="Times New Roman"/>
          <w:color w:val="000000" w:themeColor="text1"/>
          <w:szCs w:val="20"/>
        </w:rPr>
        <w:t xml:space="preserve"> de diagnostic (DIA</w:t>
      </w:r>
      <w:r w:rsidR="00010080" w:rsidRPr="008618F0">
        <w:rPr>
          <w:rFonts w:eastAsia="Calibri" w:cs="Times New Roman"/>
          <w:color w:val="000000" w:themeColor="text1"/>
          <w:szCs w:val="20"/>
        </w:rPr>
        <w:t>)</w:t>
      </w:r>
    </w:p>
    <w:p w:rsidR="00D13E5F" w:rsidRPr="008618F0" w:rsidRDefault="00D13E5F" w:rsidP="00391D0C">
      <w:pPr>
        <w:widowControl w:val="0"/>
        <w:numPr>
          <w:ilvl w:val="0"/>
          <w:numId w:val="10"/>
        </w:numPr>
        <w:suppressAutoHyphens/>
        <w:spacing w:after="0"/>
        <w:contextualSpacing/>
        <w:rPr>
          <w:rFonts w:eastAsia="Calibri" w:cs="Times New Roman"/>
          <w:color w:val="000000" w:themeColor="text1"/>
          <w:szCs w:val="20"/>
        </w:rPr>
      </w:pPr>
      <w:r w:rsidRPr="008618F0">
        <w:rPr>
          <w:rFonts w:eastAsia="Calibri" w:cs="Times New Roman"/>
          <w:color w:val="000000" w:themeColor="text1"/>
          <w:szCs w:val="20"/>
        </w:rPr>
        <w:t>Études d’avant-projet (AVP)</w:t>
      </w:r>
    </w:p>
    <w:p w:rsidR="00391D0C" w:rsidRPr="008618F0" w:rsidRDefault="00C64125" w:rsidP="00391D0C">
      <w:pPr>
        <w:widowControl w:val="0"/>
        <w:numPr>
          <w:ilvl w:val="0"/>
          <w:numId w:val="10"/>
        </w:numPr>
        <w:suppressAutoHyphens/>
        <w:spacing w:after="0"/>
        <w:contextualSpacing/>
        <w:rPr>
          <w:rFonts w:eastAsia="Calibri" w:cs="Times New Roman"/>
          <w:color w:val="000000" w:themeColor="text1"/>
          <w:szCs w:val="20"/>
        </w:rPr>
      </w:pPr>
      <w:r w:rsidRPr="008618F0">
        <w:rPr>
          <w:rFonts w:eastAsia="Calibri" w:cs="Times New Roman"/>
          <w:color w:val="000000" w:themeColor="text1"/>
          <w:szCs w:val="20"/>
        </w:rPr>
        <w:t>Études</w:t>
      </w:r>
      <w:r w:rsidR="00391D0C" w:rsidRPr="008618F0">
        <w:rPr>
          <w:rFonts w:eastAsia="Calibri" w:cs="Times New Roman"/>
          <w:color w:val="000000" w:themeColor="text1"/>
          <w:szCs w:val="20"/>
        </w:rPr>
        <w:t xml:space="preserve"> de projet (PRO)</w:t>
      </w:r>
      <w:r w:rsidR="003C4AF7" w:rsidRPr="008618F0">
        <w:rPr>
          <w:rFonts w:eastAsia="Calibri" w:cs="Times New Roman"/>
          <w:color w:val="000000" w:themeColor="text1"/>
          <w:szCs w:val="20"/>
        </w:rPr>
        <w:t xml:space="preserve"> </w:t>
      </w:r>
    </w:p>
    <w:p w:rsidR="00010080" w:rsidRPr="008618F0" w:rsidRDefault="00391D0C" w:rsidP="005A77BA">
      <w:pPr>
        <w:widowControl w:val="0"/>
        <w:numPr>
          <w:ilvl w:val="0"/>
          <w:numId w:val="10"/>
        </w:numPr>
        <w:suppressAutoHyphens/>
        <w:spacing w:after="0"/>
        <w:contextualSpacing/>
        <w:rPr>
          <w:rFonts w:eastAsia="Calibri" w:cs="Times New Roman"/>
          <w:color w:val="000000" w:themeColor="text1"/>
          <w:szCs w:val="20"/>
        </w:rPr>
      </w:pPr>
      <w:r w:rsidRPr="008618F0">
        <w:rPr>
          <w:rFonts w:eastAsia="Calibri" w:cs="Times New Roman"/>
          <w:color w:val="000000" w:themeColor="text1"/>
          <w:szCs w:val="20"/>
        </w:rPr>
        <w:t>Assistance aux contrats de travaux (ACT)</w:t>
      </w:r>
      <w:r w:rsidR="005D3C7B" w:rsidRPr="008618F0">
        <w:rPr>
          <w:rFonts w:eastAsia="Calibri" w:cs="Times New Roman"/>
          <w:color w:val="000000" w:themeColor="text1"/>
          <w:szCs w:val="20"/>
        </w:rPr>
        <w:t xml:space="preserve"> comprenant les quantitatifs ainsi que la rédaction des pièces administratives du DCE</w:t>
      </w:r>
    </w:p>
    <w:p w:rsidR="00D13E5F" w:rsidRPr="008618F0" w:rsidRDefault="00D13E5F" w:rsidP="00D13E5F">
      <w:pPr>
        <w:widowControl w:val="0"/>
        <w:numPr>
          <w:ilvl w:val="0"/>
          <w:numId w:val="10"/>
        </w:numPr>
        <w:suppressAutoHyphens/>
        <w:spacing w:after="0"/>
        <w:contextualSpacing/>
        <w:rPr>
          <w:rFonts w:eastAsia="Calibri" w:cs="Times New Roman"/>
          <w:color w:val="000000" w:themeColor="text1"/>
          <w:szCs w:val="20"/>
        </w:rPr>
      </w:pPr>
      <w:r w:rsidRPr="008618F0">
        <w:rPr>
          <w:rFonts w:eastAsia="Calibri" w:cs="Times New Roman"/>
          <w:color w:val="000000" w:themeColor="text1"/>
          <w:szCs w:val="20"/>
        </w:rPr>
        <w:t>Visa des études d’exécution (VISA)</w:t>
      </w:r>
    </w:p>
    <w:p w:rsidR="00391D0C" w:rsidRPr="008618F0" w:rsidRDefault="00391D0C" w:rsidP="00391D0C">
      <w:pPr>
        <w:widowControl w:val="0"/>
        <w:numPr>
          <w:ilvl w:val="0"/>
          <w:numId w:val="10"/>
        </w:numPr>
        <w:suppressAutoHyphens/>
        <w:spacing w:after="0"/>
        <w:contextualSpacing/>
        <w:rPr>
          <w:rFonts w:eastAsia="Calibri" w:cs="Times New Roman"/>
          <w:color w:val="000000" w:themeColor="text1"/>
          <w:szCs w:val="20"/>
        </w:rPr>
      </w:pPr>
      <w:r w:rsidRPr="008618F0">
        <w:rPr>
          <w:rFonts w:eastAsia="Calibri" w:cs="Times New Roman"/>
          <w:color w:val="000000" w:themeColor="text1"/>
          <w:szCs w:val="20"/>
        </w:rPr>
        <w:t xml:space="preserve">Direction de l’exécution du ou des contrats de travaux (DET) </w:t>
      </w:r>
    </w:p>
    <w:p w:rsidR="00D13E5F" w:rsidRPr="008618F0" w:rsidRDefault="00391D0C" w:rsidP="00BE2266">
      <w:pPr>
        <w:widowControl w:val="0"/>
        <w:numPr>
          <w:ilvl w:val="0"/>
          <w:numId w:val="10"/>
        </w:numPr>
        <w:suppressAutoHyphens/>
        <w:spacing w:after="0"/>
        <w:contextualSpacing/>
        <w:rPr>
          <w:rFonts w:eastAsia="Calibri" w:cs="Times New Roman"/>
          <w:color w:val="000000" w:themeColor="text1"/>
          <w:szCs w:val="20"/>
        </w:rPr>
      </w:pPr>
      <w:r w:rsidRPr="008618F0">
        <w:rPr>
          <w:rFonts w:eastAsia="Calibri" w:cs="Times New Roman"/>
          <w:color w:val="000000" w:themeColor="text1"/>
          <w:szCs w:val="20"/>
        </w:rPr>
        <w:t xml:space="preserve">Assistance au maître d’ouvrage à la réception et la période de parfait achèvement (AOR) </w:t>
      </w:r>
    </w:p>
    <w:p w:rsidR="00BE2266" w:rsidRPr="00BE2266" w:rsidRDefault="00BE2266" w:rsidP="00BE2266">
      <w:pPr>
        <w:widowControl w:val="0"/>
        <w:suppressAutoHyphens/>
        <w:spacing w:after="0"/>
        <w:ind w:left="720"/>
        <w:contextualSpacing/>
        <w:rPr>
          <w:rFonts w:eastAsia="Calibri" w:cs="Times New Roman"/>
          <w:color w:val="000000" w:themeColor="text1"/>
          <w:szCs w:val="20"/>
        </w:rPr>
      </w:pPr>
    </w:p>
    <w:p w:rsidR="00782AC7" w:rsidRPr="00D13E5F" w:rsidRDefault="00782AC7" w:rsidP="00782AC7">
      <w:pPr>
        <w:rPr>
          <w:rFonts w:eastAsia="Calibri" w:cs="Times New Roman"/>
          <w:color w:val="000000" w:themeColor="text1"/>
          <w:szCs w:val="20"/>
        </w:rPr>
      </w:pPr>
      <w:r w:rsidRPr="00D13E5F">
        <w:rPr>
          <w:rFonts w:eastAsia="Calibri" w:cs="Times New Roman"/>
          <w:color w:val="000000" w:themeColor="text1"/>
          <w:szCs w:val="20"/>
        </w:rPr>
        <w:t xml:space="preserve">Il est par </w:t>
      </w:r>
      <w:r w:rsidRPr="00D13E5F">
        <w:rPr>
          <w:color w:val="000000" w:themeColor="text1"/>
        </w:rPr>
        <w:t>ailleurs, précisé que le maître d'œuvre est tenu de remplir les missions qui lui sont dévolues par le cahier des clauses administratives générales applicables aux marchés de travaux (</w:t>
      </w:r>
      <w:r w:rsidR="001D3919" w:rsidRPr="00D13E5F">
        <w:rPr>
          <w:rFonts w:eastAsia="Calibri" w:cs="Times New Roman"/>
          <w:color w:val="000000" w:themeColor="text1"/>
          <w:szCs w:val="20"/>
        </w:rPr>
        <w:t>CCAG Travaux).</w:t>
      </w:r>
    </w:p>
    <w:p w:rsidR="00391D0C" w:rsidRPr="00D13E5F" w:rsidRDefault="00391D0C" w:rsidP="00B261C0">
      <w:pPr>
        <w:pStyle w:val="Titre1"/>
        <w:rPr>
          <w:color w:val="000000" w:themeColor="text1"/>
        </w:rPr>
      </w:pPr>
      <w:bookmarkStart w:id="5" w:name="_Toc489602393"/>
      <w:r w:rsidRPr="00D13E5F">
        <w:rPr>
          <w:color w:val="000000" w:themeColor="text1"/>
        </w:rPr>
        <w:t>Identification du pouvoir adjudicateur</w:t>
      </w:r>
      <w:bookmarkEnd w:id="5"/>
      <w:r w:rsidRPr="00D13E5F">
        <w:rPr>
          <w:color w:val="000000" w:themeColor="text1"/>
        </w:rPr>
        <w:t xml:space="preserve"> </w:t>
      </w:r>
    </w:p>
    <w:p w:rsidR="00D13E5F" w:rsidRPr="00D13E5F" w:rsidRDefault="00D13E5F" w:rsidP="00D13E5F">
      <w:pPr>
        <w:spacing w:after="0"/>
        <w:rPr>
          <w:color w:val="000000" w:themeColor="text1"/>
          <w:lang w:eastAsia="zh-CN" w:bidi="hi-IN"/>
        </w:rPr>
      </w:pPr>
      <w:r w:rsidRPr="00D13E5F">
        <w:rPr>
          <w:color w:val="000000" w:themeColor="text1"/>
          <w:lang w:eastAsia="zh-CN" w:bidi="hi-IN"/>
        </w:rPr>
        <w:t xml:space="preserve">Commune d’Ingwiller </w:t>
      </w:r>
    </w:p>
    <w:p w:rsidR="00D13E5F" w:rsidRPr="00D13E5F" w:rsidRDefault="00D13E5F" w:rsidP="00D13E5F">
      <w:pPr>
        <w:spacing w:after="0"/>
        <w:rPr>
          <w:color w:val="000000" w:themeColor="text1"/>
          <w:lang w:eastAsia="zh-CN" w:bidi="hi-IN"/>
        </w:rPr>
      </w:pPr>
      <w:r w:rsidRPr="00D13E5F">
        <w:rPr>
          <w:color w:val="000000" w:themeColor="text1"/>
          <w:lang w:eastAsia="zh-CN" w:bidi="hi-IN"/>
        </w:rPr>
        <w:t>85 rue du Gal Goureau</w:t>
      </w:r>
    </w:p>
    <w:p w:rsidR="00D13E5F" w:rsidRPr="00D13E5F" w:rsidRDefault="00D13E5F" w:rsidP="00D13E5F">
      <w:pPr>
        <w:spacing w:after="0"/>
        <w:rPr>
          <w:color w:val="000000" w:themeColor="text1"/>
          <w:lang w:eastAsia="zh-CN" w:bidi="hi-IN"/>
        </w:rPr>
      </w:pPr>
      <w:r w:rsidRPr="00D13E5F">
        <w:rPr>
          <w:color w:val="000000" w:themeColor="text1"/>
          <w:lang w:eastAsia="zh-CN" w:bidi="hi-IN"/>
        </w:rPr>
        <w:t xml:space="preserve">67340 Ingwiller </w:t>
      </w:r>
    </w:p>
    <w:p w:rsidR="00D13E5F" w:rsidRPr="00D13E5F" w:rsidRDefault="00D13E5F" w:rsidP="00D13E5F">
      <w:pPr>
        <w:spacing w:after="0"/>
        <w:rPr>
          <w:color w:val="000000" w:themeColor="text1"/>
          <w:lang w:eastAsia="zh-CN" w:bidi="hi-IN"/>
        </w:rPr>
      </w:pPr>
      <w:r w:rsidRPr="00D13E5F">
        <w:rPr>
          <w:color w:val="000000" w:themeColor="text1"/>
          <w:lang w:eastAsia="zh-CN" w:bidi="hi-IN"/>
        </w:rPr>
        <w:t>Téléphone : 03 88 89 47 20</w:t>
      </w:r>
    </w:p>
    <w:p w:rsidR="00D13E5F" w:rsidRPr="00D13E5F" w:rsidRDefault="00D13E5F" w:rsidP="00D13E5F">
      <w:pPr>
        <w:spacing w:after="0"/>
        <w:rPr>
          <w:color w:val="000000" w:themeColor="text1"/>
          <w:lang w:eastAsia="zh-CN" w:bidi="hi-IN"/>
        </w:rPr>
      </w:pPr>
      <w:r w:rsidRPr="00D13E5F">
        <w:rPr>
          <w:color w:val="000000" w:themeColor="text1"/>
          <w:lang w:eastAsia="zh-CN" w:bidi="hi-IN"/>
        </w:rPr>
        <w:t>Fax : 03 88 89 41 72</w:t>
      </w:r>
    </w:p>
    <w:p w:rsidR="00B261C0" w:rsidRPr="00D13E5F" w:rsidRDefault="00D13E5F" w:rsidP="00D13E5F">
      <w:pPr>
        <w:spacing w:after="0"/>
        <w:rPr>
          <w:color w:val="000000" w:themeColor="text1"/>
          <w:lang w:eastAsia="zh-CN" w:bidi="hi-IN"/>
        </w:rPr>
      </w:pPr>
      <w:r w:rsidRPr="00D13E5F">
        <w:rPr>
          <w:color w:val="000000" w:themeColor="text1"/>
          <w:lang w:eastAsia="zh-CN" w:bidi="hi-IN"/>
        </w:rPr>
        <w:t xml:space="preserve">Courriel : </w:t>
      </w:r>
      <w:hyperlink r:id="rId10" w:history="1">
        <w:r w:rsidRPr="00D13E5F">
          <w:rPr>
            <w:rStyle w:val="Lienhypertexte"/>
            <w:color w:val="000000" w:themeColor="text1"/>
            <w:lang w:eastAsia="zh-CN" w:bidi="hi-IN"/>
          </w:rPr>
          <w:t>sg.mairieingwiller@orange.fr</w:t>
        </w:r>
      </w:hyperlink>
    </w:p>
    <w:p w:rsidR="00391D0C" w:rsidRPr="00D13E5F" w:rsidRDefault="00391D0C" w:rsidP="00B261C0">
      <w:pPr>
        <w:pStyle w:val="Titre1"/>
        <w:rPr>
          <w:color w:val="000000" w:themeColor="text1"/>
        </w:rPr>
      </w:pPr>
      <w:bookmarkStart w:id="6" w:name="_Toc489602394"/>
      <w:r w:rsidRPr="00D13E5F">
        <w:rPr>
          <w:color w:val="000000" w:themeColor="text1"/>
        </w:rPr>
        <w:t>Contractant(s)</w:t>
      </w:r>
      <w:bookmarkEnd w:id="6"/>
      <w:r w:rsidRPr="00D13E5F">
        <w:rPr>
          <w:color w:val="000000" w:themeColor="text1"/>
        </w:rPr>
        <w:t xml:space="preserve"> </w:t>
      </w:r>
    </w:p>
    <w:p w:rsidR="00391D0C" w:rsidRPr="00D13E5F" w:rsidRDefault="00391D0C" w:rsidP="00391D0C">
      <w:pPr>
        <w:widowControl w:val="0"/>
        <w:suppressAutoHyphens/>
        <w:spacing w:after="0"/>
        <w:rPr>
          <w:rFonts w:eastAsia="SimSun" w:cs="Times New Roman"/>
          <w:b/>
          <w:i/>
          <w:color w:val="000000" w:themeColor="text1"/>
          <w:kern w:val="1"/>
          <w:szCs w:val="20"/>
          <w:lang w:eastAsia="zh-CN" w:bidi="hi-IN"/>
        </w:rPr>
      </w:pPr>
      <w:r w:rsidRPr="00D13E5F">
        <w:rPr>
          <w:rFonts w:eastAsia="SimSun" w:cs="Times New Roman"/>
          <w:b/>
          <w:i/>
          <w:color w:val="000000" w:themeColor="text1"/>
          <w:kern w:val="1"/>
          <w:szCs w:val="20"/>
          <w:lang w:eastAsia="zh-CN" w:bidi="hi-IN"/>
        </w:rPr>
        <w:t xml:space="preserve">Zone à compléter par le candidat </w:t>
      </w:r>
    </w:p>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b/>
          <w:bCs/>
          <w:i/>
          <w:iCs/>
          <w:color w:val="000000" w:themeColor="text1"/>
          <w:kern w:val="1"/>
          <w:szCs w:val="20"/>
          <w:lang w:eastAsia="zh-CN" w:bidi="hi-IN"/>
        </w:rPr>
        <w:t>Signataire</w:t>
      </w:r>
    </w:p>
    <w:tbl>
      <w:tblPr>
        <w:tblW w:w="0" w:type="auto"/>
        <w:tblInd w:w="5" w:type="dxa"/>
        <w:tblLayout w:type="fixed"/>
        <w:tblCellMar>
          <w:left w:w="0" w:type="dxa"/>
          <w:right w:w="0" w:type="dxa"/>
        </w:tblCellMar>
        <w:tblLook w:val="04A0" w:firstRow="1" w:lastRow="0" w:firstColumn="1" w:lastColumn="0" w:noHBand="0" w:noVBand="1"/>
      </w:tblPr>
      <w:tblGrid>
        <w:gridCol w:w="1809"/>
        <w:gridCol w:w="5875"/>
      </w:tblGrid>
      <w:tr w:rsidR="00391D0C" w:rsidRPr="00D13E5F" w:rsidTr="00A614B3">
        <w:tc>
          <w:tcPr>
            <w:tcW w:w="1809"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Nom :</w:t>
            </w:r>
          </w:p>
        </w:tc>
        <w:tc>
          <w:tcPr>
            <w:tcW w:w="5875"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w:t>
            </w:r>
          </w:p>
        </w:tc>
      </w:tr>
      <w:tr w:rsidR="00391D0C" w:rsidRPr="00D13E5F" w:rsidTr="00A614B3">
        <w:tc>
          <w:tcPr>
            <w:tcW w:w="1809"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Prénom :</w:t>
            </w:r>
          </w:p>
        </w:tc>
        <w:tc>
          <w:tcPr>
            <w:tcW w:w="5875"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w:t>
            </w:r>
          </w:p>
        </w:tc>
      </w:tr>
      <w:tr w:rsidR="00391D0C" w:rsidRPr="00D13E5F" w:rsidTr="00A614B3">
        <w:tc>
          <w:tcPr>
            <w:tcW w:w="1809"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Qualité :</w:t>
            </w:r>
          </w:p>
        </w:tc>
        <w:tc>
          <w:tcPr>
            <w:tcW w:w="5875"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w:t>
            </w:r>
          </w:p>
        </w:tc>
      </w:tr>
    </w:tbl>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p>
    <w:tbl>
      <w:tblPr>
        <w:tblW w:w="0" w:type="auto"/>
        <w:tblInd w:w="122" w:type="dxa"/>
        <w:tblLayout w:type="fixed"/>
        <w:tblCellMar>
          <w:left w:w="0" w:type="dxa"/>
          <w:right w:w="0" w:type="dxa"/>
        </w:tblCellMar>
        <w:tblLook w:val="04A0" w:firstRow="1" w:lastRow="0" w:firstColumn="1" w:lastColumn="0" w:noHBand="0" w:noVBand="1"/>
      </w:tblPr>
      <w:tblGrid>
        <w:gridCol w:w="446"/>
        <w:gridCol w:w="6095"/>
      </w:tblGrid>
      <w:tr w:rsidR="00391D0C" w:rsidRPr="00D13E5F" w:rsidTr="00A614B3">
        <w:tc>
          <w:tcPr>
            <w:tcW w:w="446"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  ]</w:t>
            </w:r>
          </w:p>
        </w:tc>
        <w:tc>
          <w:tcPr>
            <w:tcW w:w="6095"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Signant pour mon propre compte</w:t>
            </w:r>
          </w:p>
        </w:tc>
      </w:tr>
      <w:tr w:rsidR="00391D0C" w:rsidRPr="00D13E5F" w:rsidTr="00A614B3">
        <w:tc>
          <w:tcPr>
            <w:tcW w:w="446"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  ]</w:t>
            </w:r>
          </w:p>
        </w:tc>
        <w:tc>
          <w:tcPr>
            <w:tcW w:w="6095"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Signant pour le compte de la société</w:t>
            </w:r>
            <w:r w:rsidRPr="00D13E5F">
              <w:rPr>
                <w:rFonts w:eastAsia="SimSun" w:cs="Times New Roman"/>
                <w:i/>
                <w:iCs/>
                <w:color w:val="000000" w:themeColor="text1"/>
                <w:kern w:val="1"/>
                <w:szCs w:val="20"/>
                <w:lang w:eastAsia="zh-CN" w:bidi="hi-IN"/>
              </w:rPr>
              <w:t xml:space="preserve"> </w:t>
            </w:r>
          </w:p>
        </w:tc>
      </w:tr>
      <w:tr w:rsidR="00391D0C" w:rsidRPr="00D13E5F" w:rsidTr="00A614B3">
        <w:tc>
          <w:tcPr>
            <w:tcW w:w="446"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  ]</w:t>
            </w:r>
          </w:p>
        </w:tc>
        <w:tc>
          <w:tcPr>
            <w:tcW w:w="6095"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Signant pour le compte de la personne publique prestataire</w:t>
            </w:r>
            <w:r w:rsidRPr="00D13E5F">
              <w:rPr>
                <w:rFonts w:eastAsia="SimSun" w:cs="Times New Roman"/>
                <w:i/>
                <w:iCs/>
                <w:color w:val="000000" w:themeColor="text1"/>
                <w:kern w:val="1"/>
                <w:szCs w:val="20"/>
                <w:lang w:eastAsia="zh-CN" w:bidi="hi-IN"/>
              </w:rPr>
              <w:t xml:space="preserve"> </w:t>
            </w:r>
          </w:p>
        </w:tc>
      </w:tr>
    </w:tbl>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proofErr w:type="gramStart"/>
      <w:r w:rsidRPr="00D13E5F">
        <w:rPr>
          <w:rFonts w:eastAsia="SimSun" w:cs="Times New Roman"/>
          <w:b/>
          <w:bCs/>
          <w:i/>
          <w:iCs/>
          <w:color w:val="000000" w:themeColor="text1"/>
          <w:kern w:val="1"/>
          <w:szCs w:val="20"/>
          <w:lang w:eastAsia="zh-CN" w:bidi="hi-IN"/>
        </w:rPr>
        <w:t>et</w:t>
      </w:r>
      <w:proofErr w:type="gramEnd"/>
    </w:p>
    <w:tbl>
      <w:tblPr>
        <w:tblW w:w="0" w:type="auto"/>
        <w:tblInd w:w="1256" w:type="dxa"/>
        <w:tblLayout w:type="fixed"/>
        <w:tblCellMar>
          <w:left w:w="0" w:type="dxa"/>
          <w:right w:w="0" w:type="dxa"/>
        </w:tblCellMar>
        <w:tblLook w:val="04A0" w:firstRow="1" w:lastRow="0" w:firstColumn="1" w:lastColumn="0" w:noHBand="0" w:noVBand="1"/>
      </w:tblPr>
      <w:tblGrid>
        <w:gridCol w:w="446"/>
        <w:gridCol w:w="1822"/>
        <w:gridCol w:w="2410"/>
        <w:gridCol w:w="2430"/>
      </w:tblGrid>
      <w:tr w:rsidR="00391D0C" w:rsidRPr="00D13E5F" w:rsidTr="00A614B3">
        <w:tc>
          <w:tcPr>
            <w:tcW w:w="446"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  ]</w:t>
            </w:r>
          </w:p>
        </w:tc>
        <w:tc>
          <w:tcPr>
            <w:tcW w:w="6662"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Agissant en tant que prestataire unique</w:t>
            </w:r>
          </w:p>
        </w:tc>
      </w:tr>
      <w:tr w:rsidR="00391D0C" w:rsidRPr="00D13E5F" w:rsidTr="00A614B3">
        <w:tc>
          <w:tcPr>
            <w:tcW w:w="446"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  ]</w:t>
            </w:r>
          </w:p>
        </w:tc>
        <w:tc>
          <w:tcPr>
            <w:tcW w:w="6662" w:type="dxa"/>
            <w:gridSpan w:val="3"/>
            <w:tcBorders>
              <w:top w:val="single" w:sz="4" w:space="0" w:color="FFFFFF"/>
              <w:left w:val="single" w:sz="4" w:space="0" w:color="FFFFFF"/>
              <w:bottom w:val="single" w:sz="4" w:space="0" w:color="FFFFFF"/>
              <w:right w:val="single" w:sz="4" w:space="0" w:color="FFFFFF"/>
            </w:tcBorders>
            <w:shd w:val="clear" w:color="auto" w:fill="FFFFFF"/>
            <w:vAlign w:val="center"/>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Agissant en tant que membre du groupement défini ci-après</w:t>
            </w:r>
          </w:p>
        </w:tc>
      </w:tr>
      <w:tr w:rsidR="00391D0C" w:rsidRPr="00D13E5F" w:rsidTr="00A614B3">
        <w:trPr>
          <w:gridAfter w:val="1"/>
          <w:wAfter w:w="2430" w:type="dxa"/>
        </w:trPr>
        <w:tc>
          <w:tcPr>
            <w:tcW w:w="446"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 xml:space="preserve">[  ] </w:t>
            </w:r>
          </w:p>
        </w:tc>
        <w:tc>
          <w:tcPr>
            <w:tcW w:w="1822"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Solidaire</w:t>
            </w:r>
          </w:p>
        </w:tc>
        <w:tc>
          <w:tcPr>
            <w:tcW w:w="2410"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  ] Conjoint</w:t>
            </w:r>
          </w:p>
        </w:tc>
      </w:tr>
    </w:tbl>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p>
    <w:p w:rsidR="00206E18" w:rsidRPr="00D13E5F" w:rsidRDefault="00206E18" w:rsidP="00206E18">
      <w:pPr>
        <w:widowControl w:val="0"/>
        <w:suppressAutoHyphens/>
        <w:spacing w:after="0"/>
        <w:rPr>
          <w:rFonts w:eastAsia="SimSun" w:cs="Times New Roman"/>
          <w:color w:val="000000" w:themeColor="text1"/>
          <w:kern w:val="2"/>
          <w:szCs w:val="20"/>
          <w:lang w:eastAsia="zh-CN" w:bidi="hi-IN"/>
        </w:rPr>
      </w:pPr>
      <w:r w:rsidRPr="00D13E5F">
        <w:rPr>
          <w:rFonts w:eastAsia="SimSun" w:cs="Times New Roman"/>
          <w:color w:val="000000" w:themeColor="text1"/>
          <w:kern w:val="2"/>
          <w:szCs w:val="20"/>
          <w:lang w:eastAsia="zh-CN" w:bidi="hi-IN"/>
        </w:rPr>
        <w:t xml:space="preserve">En cas de groupement conjoint, le mandataire est : </w:t>
      </w:r>
    </w:p>
    <w:tbl>
      <w:tblPr>
        <w:tblW w:w="0" w:type="auto"/>
        <w:tblInd w:w="1256" w:type="dxa"/>
        <w:tblLayout w:type="fixed"/>
        <w:tblCellMar>
          <w:left w:w="0" w:type="dxa"/>
          <w:right w:w="0" w:type="dxa"/>
        </w:tblCellMar>
        <w:tblLook w:val="04A0" w:firstRow="1" w:lastRow="0" w:firstColumn="1" w:lastColumn="0" w:noHBand="0" w:noVBand="1"/>
      </w:tblPr>
      <w:tblGrid>
        <w:gridCol w:w="446"/>
        <w:gridCol w:w="1822"/>
      </w:tblGrid>
      <w:tr w:rsidR="00206E18" w:rsidRPr="00D13E5F" w:rsidTr="00206E18">
        <w:trPr>
          <w:trHeight w:val="93"/>
        </w:trPr>
        <w:tc>
          <w:tcPr>
            <w:tcW w:w="446" w:type="dxa"/>
            <w:tcBorders>
              <w:top w:val="single" w:sz="4" w:space="0" w:color="FFFFFF"/>
              <w:left w:val="single" w:sz="4" w:space="0" w:color="FFFFFF"/>
              <w:bottom w:val="single" w:sz="4" w:space="0" w:color="FFFFFF"/>
              <w:right w:val="single" w:sz="4" w:space="0" w:color="FFFFFF"/>
            </w:tcBorders>
            <w:shd w:val="clear" w:color="auto" w:fill="FFFFFF"/>
            <w:hideMark/>
          </w:tcPr>
          <w:p w:rsidR="00206E18" w:rsidRPr="00D13E5F" w:rsidRDefault="00206E18" w:rsidP="00206E18">
            <w:pPr>
              <w:widowControl w:val="0"/>
              <w:suppressAutoHyphens/>
              <w:spacing w:after="0"/>
              <w:rPr>
                <w:rFonts w:eastAsia="SimSun" w:cs="Times New Roman"/>
                <w:color w:val="000000" w:themeColor="text1"/>
                <w:kern w:val="2"/>
                <w:szCs w:val="20"/>
                <w:lang w:eastAsia="zh-CN" w:bidi="hi-IN"/>
              </w:rPr>
            </w:pPr>
            <w:r w:rsidRPr="00D13E5F">
              <w:rPr>
                <w:rFonts w:eastAsia="SimSun" w:cs="Times New Roman"/>
                <w:color w:val="000000" w:themeColor="text1"/>
                <w:kern w:val="2"/>
                <w:szCs w:val="20"/>
                <w:lang w:eastAsia="zh-CN" w:bidi="hi-IN"/>
              </w:rPr>
              <w:t xml:space="preserve">[  ] </w:t>
            </w:r>
          </w:p>
        </w:tc>
        <w:tc>
          <w:tcPr>
            <w:tcW w:w="1822" w:type="dxa"/>
            <w:tcBorders>
              <w:top w:val="single" w:sz="4" w:space="0" w:color="FFFFFF"/>
              <w:left w:val="single" w:sz="4" w:space="0" w:color="FFFFFF"/>
              <w:bottom w:val="single" w:sz="4" w:space="0" w:color="FFFFFF"/>
              <w:right w:val="single" w:sz="4" w:space="0" w:color="FFFFFF"/>
            </w:tcBorders>
            <w:shd w:val="clear" w:color="auto" w:fill="FFFFFF"/>
            <w:hideMark/>
          </w:tcPr>
          <w:p w:rsidR="00206E18" w:rsidRPr="00D13E5F" w:rsidRDefault="00206E18" w:rsidP="00206E18">
            <w:pPr>
              <w:widowControl w:val="0"/>
              <w:suppressAutoHyphens/>
              <w:spacing w:after="0"/>
              <w:rPr>
                <w:rFonts w:eastAsia="SimSun" w:cs="Times New Roman"/>
                <w:color w:val="000000" w:themeColor="text1"/>
                <w:kern w:val="2"/>
                <w:szCs w:val="20"/>
                <w:lang w:eastAsia="zh-CN" w:bidi="hi-IN"/>
              </w:rPr>
            </w:pPr>
            <w:r w:rsidRPr="00D13E5F">
              <w:rPr>
                <w:rFonts w:eastAsia="SimSun" w:cs="Times New Roman"/>
                <w:color w:val="000000" w:themeColor="text1"/>
                <w:kern w:val="2"/>
                <w:szCs w:val="20"/>
                <w:lang w:eastAsia="zh-CN" w:bidi="hi-IN"/>
              </w:rPr>
              <w:t>Solidaire</w:t>
            </w:r>
          </w:p>
        </w:tc>
      </w:tr>
    </w:tbl>
    <w:p w:rsidR="00507787" w:rsidRPr="00D13E5F" w:rsidRDefault="00507787" w:rsidP="006C1E42">
      <w:pPr>
        <w:widowControl w:val="0"/>
        <w:suppressAutoHyphens/>
        <w:spacing w:after="0"/>
        <w:rPr>
          <w:rFonts w:eastAsia="SimSun" w:cs="Times New Roman"/>
          <w:color w:val="000000" w:themeColor="text1"/>
          <w:kern w:val="1"/>
          <w:szCs w:val="20"/>
          <w:lang w:eastAsia="zh-CN" w:bidi="hi-IN"/>
        </w:rPr>
      </w:pPr>
    </w:p>
    <w:p w:rsidR="006C1E42" w:rsidRPr="00D13E5F" w:rsidRDefault="006C1E42" w:rsidP="00391D0C">
      <w:pPr>
        <w:widowControl w:val="0"/>
        <w:suppressAutoHyphens/>
        <w:spacing w:after="0"/>
        <w:rPr>
          <w:rFonts w:eastAsia="SimSun" w:cs="Times New Roman"/>
          <w:color w:val="000000" w:themeColor="text1"/>
          <w:kern w:val="1"/>
          <w:szCs w:val="20"/>
          <w:lang w:eastAsia="zh-CN" w:bidi="hi-IN"/>
        </w:rPr>
      </w:pPr>
    </w:p>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b/>
          <w:bCs/>
          <w:i/>
          <w:iCs/>
          <w:color w:val="000000" w:themeColor="text1"/>
          <w:kern w:val="1"/>
          <w:szCs w:val="20"/>
          <w:lang w:eastAsia="zh-CN" w:bidi="hi-IN"/>
        </w:rPr>
        <w:t>Prestataire individuel ou mandataire du groupement</w:t>
      </w:r>
    </w:p>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p>
    <w:tbl>
      <w:tblPr>
        <w:tblW w:w="10320" w:type="dxa"/>
        <w:tblInd w:w="5" w:type="dxa"/>
        <w:tblLayout w:type="fixed"/>
        <w:tblCellMar>
          <w:left w:w="0" w:type="dxa"/>
          <w:right w:w="0" w:type="dxa"/>
        </w:tblCellMar>
        <w:tblLook w:val="04A0" w:firstRow="1" w:lastRow="0" w:firstColumn="1" w:lastColumn="0" w:noHBand="0" w:noVBand="1"/>
      </w:tblPr>
      <w:tblGrid>
        <w:gridCol w:w="3736"/>
        <w:gridCol w:w="6584"/>
      </w:tblGrid>
      <w:tr w:rsidR="00391D0C" w:rsidRPr="00D13E5F" w:rsidTr="00A614B3">
        <w:tc>
          <w:tcPr>
            <w:tcW w:w="3736"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Raison sociale :</w:t>
            </w:r>
          </w:p>
        </w:tc>
        <w:tc>
          <w:tcPr>
            <w:tcW w:w="6584"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w:t>
            </w:r>
          </w:p>
        </w:tc>
      </w:tr>
      <w:tr w:rsidR="00391D0C" w:rsidRPr="00D13E5F" w:rsidTr="00A614B3">
        <w:trPr>
          <w:cantSplit/>
        </w:trPr>
        <w:tc>
          <w:tcPr>
            <w:tcW w:w="3736" w:type="dxa"/>
            <w:vMerge w:val="restart"/>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Adresse :</w:t>
            </w:r>
          </w:p>
        </w:tc>
        <w:tc>
          <w:tcPr>
            <w:tcW w:w="6584"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w:t>
            </w:r>
          </w:p>
        </w:tc>
      </w:tr>
      <w:tr w:rsidR="00391D0C" w:rsidRPr="00D13E5F" w:rsidTr="00A614B3">
        <w:trPr>
          <w:cantSplit/>
        </w:trPr>
        <w:tc>
          <w:tcPr>
            <w:tcW w:w="3736" w:type="dxa"/>
            <w:vMerge/>
            <w:tcBorders>
              <w:top w:val="single" w:sz="4" w:space="0" w:color="FFFFFF"/>
              <w:left w:val="single" w:sz="4" w:space="0" w:color="FFFFFF"/>
              <w:bottom w:val="single" w:sz="4" w:space="0" w:color="FFFFFF"/>
              <w:right w:val="single" w:sz="4" w:space="0" w:color="FFFFFF"/>
            </w:tcBorders>
            <w:vAlign w:val="center"/>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p>
        </w:tc>
        <w:tc>
          <w:tcPr>
            <w:tcW w:w="6584"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w:t>
            </w:r>
          </w:p>
        </w:tc>
      </w:tr>
      <w:tr w:rsidR="00391D0C" w:rsidRPr="00D13E5F" w:rsidTr="00A614B3">
        <w:trPr>
          <w:cantSplit/>
        </w:trPr>
        <w:tc>
          <w:tcPr>
            <w:tcW w:w="3736" w:type="dxa"/>
            <w:vMerge/>
            <w:tcBorders>
              <w:top w:val="single" w:sz="4" w:space="0" w:color="FFFFFF"/>
              <w:left w:val="single" w:sz="4" w:space="0" w:color="FFFFFF"/>
              <w:bottom w:val="single" w:sz="4" w:space="0" w:color="FFFFFF"/>
              <w:right w:val="single" w:sz="4" w:space="0" w:color="FFFFFF"/>
            </w:tcBorders>
            <w:vAlign w:val="center"/>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p>
        </w:tc>
        <w:tc>
          <w:tcPr>
            <w:tcW w:w="6584"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w:t>
            </w:r>
          </w:p>
        </w:tc>
      </w:tr>
      <w:tr w:rsidR="00391D0C" w:rsidRPr="00D13E5F" w:rsidTr="00A614B3">
        <w:trPr>
          <w:cantSplit/>
        </w:trPr>
        <w:tc>
          <w:tcPr>
            <w:tcW w:w="3736" w:type="dxa"/>
            <w:vMerge/>
            <w:tcBorders>
              <w:top w:val="single" w:sz="4" w:space="0" w:color="FFFFFF"/>
              <w:left w:val="single" w:sz="4" w:space="0" w:color="FFFFFF"/>
              <w:bottom w:val="single" w:sz="4" w:space="0" w:color="FFFFFF"/>
              <w:right w:val="single" w:sz="4" w:space="0" w:color="FFFFFF"/>
            </w:tcBorders>
            <w:vAlign w:val="center"/>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p>
        </w:tc>
        <w:tc>
          <w:tcPr>
            <w:tcW w:w="6584"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w:t>
            </w:r>
          </w:p>
        </w:tc>
      </w:tr>
      <w:tr w:rsidR="00391D0C" w:rsidRPr="00D13E5F" w:rsidTr="00A614B3">
        <w:tc>
          <w:tcPr>
            <w:tcW w:w="3736"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Code postal :</w:t>
            </w:r>
          </w:p>
        </w:tc>
        <w:tc>
          <w:tcPr>
            <w:tcW w:w="6584"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w:t>
            </w:r>
          </w:p>
        </w:tc>
      </w:tr>
      <w:tr w:rsidR="00391D0C" w:rsidRPr="00D13E5F" w:rsidTr="00A614B3">
        <w:tc>
          <w:tcPr>
            <w:tcW w:w="3736"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Bureau distributeur :</w:t>
            </w:r>
          </w:p>
        </w:tc>
        <w:tc>
          <w:tcPr>
            <w:tcW w:w="6584"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w:t>
            </w:r>
          </w:p>
        </w:tc>
      </w:tr>
      <w:tr w:rsidR="00391D0C" w:rsidRPr="00D13E5F" w:rsidTr="00A614B3">
        <w:tc>
          <w:tcPr>
            <w:tcW w:w="3736"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Téléphone :</w:t>
            </w:r>
          </w:p>
        </w:tc>
        <w:tc>
          <w:tcPr>
            <w:tcW w:w="6584"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w:t>
            </w:r>
          </w:p>
        </w:tc>
      </w:tr>
      <w:tr w:rsidR="00391D0C" w:rsidRPr="00D13E5F" w:rsidTr="00A614B3">
        <w:tc>
          <w:tcPr>
            <w:tcW w:w="3736"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Fax :</w:t>
            </w:r>
          </w:p>
        </w:tc>
        <w:tc>
          <w:tcPr>
            <w:tcW w:w="6584"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w:t>
            </w:r>
          </w:p>
        </w:tc>
      </w:tr>
      <w:tr w:rsidR="00391D0C" w:rsidRPr="00D13E5F" w:rsidTr="00A614B3">
        <w:tc>
          <w:tcPr>
            <w:tcW w:w="3736"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Courriel :</w:t>
            </w:r>
          </w:p>
        </w:tc>
        <w:tc>
          <w:tcPr>
            <w:tcW w:w="6584"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w:t>
            </w:r>
          </w:p>
        </w:tc>
      </w:tr>
      <w:tr w:rsidR="00391D0C" w:rsidRPr="00D13E5F" w:rsidTr="00A614B3">
        <w:tc>
          <w:tcPr>
            <w:tcW w:w="3736"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Numéro SIRET :</w:t>
            </w:r>
          </w:p>
        </w:tc>
        <w:tc>
          <w:tcPr>
            <w:tcW w:w="6584"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w:t>
            </w:r>
          </w:p>
        </w:tc>
      </w:tr>
      <w:tr w:rsidR="00391D0C" w:rsidRPr="00D13E5F" w:rsidTr="00A614B3">
        <w:tc>
          <w:tcPr>
            <w:tcW w:w="3736"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Numéro au registre du commerce :</w:t>
            </w:r>
          </w:p>
        </w:tc>
        <w:tc>
          <w:tcPr>
            <w:tcW w:w="6584"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w:t>
            </w:r>
          </w:p>
        </w:tc>
      </w:tr>
      <w:tr w:rsidR="00391D0C" w:rsidRPr="00D13E5F" w:rsidTr="00A614B3">
        <w:tc>
          <w:tcPr>
            <w:tcW w:w="3736"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 xml:space="preserve">Ou au répertoire des métiers : </w:t>
            </w:r>
          </w:p>
        </w:tc>
        <w:tc>
          <w:tcPr>
            <w:tcW w:w="6584"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w:t>
            </w:r>
          </w:p>
        </w:tc>
      </w:tr>
      <w:tr w:rsidR="00391D0C" w:rsidRPr="00D13E5F" w:rsidTr="00A614B3">
        <w:tc>
          <w:tcPr>
            <w:tcW w:w="3736"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Code NAF :</w:t>
            </w:r>
          </w:p>
        </w:tc>
        <w:tc>
          <w:tcPr>
            <w:tcW w:w="6584" w:type="dxa"/>
            <w:tcBorders>
              <w:top w:val="single" w:sz="4" w:space="0" w:color="FFFFFF"/>
              <w:left w:val="single" w:sz="4" w:space="0" w:color="FFFFFF"/>
              <w:bottom w:val="single" w:sz="4" w:space="0" w:color="FFFFFF"/>
              <w:right w:val="single" w:sz="4" w:space="0" w:color="FFFFFF"/>
            </w:tcBorders>
            <w:shd w:val="clear" w:color="auto" w:fill="FFFFFF"/>
            <w:hideMark/>
          </w:tcPr>
          <w:p w:rsidR="00391D0C" w:rsidRPr="00D13E5F" w:rsidRDefault="00391D0C" w:rsidP="00391D0C">
            <w:pPr>
              <w:widowControl w:val="0"/>
              <w:suppressAutoHyphens/>
              <w:spacing w:after="0"/>
              <w:rPr>
                <w:rFonts w:eastAsia="SimSun" w:cs="Times New Roman"/>
                <w:color w:val="000000" w:themeColor="text1"/>
                <w:kern w:val="1"/>
                <w:szCs w:val="20"/>
                <w:lang w:eastAsia="zh-CN" w:bidi="hi-IN"/>
              </w:rPr>
            </w:pPr>
            <w:r w:rsidRPr="00D13E5F">
              <w:rPr>
                <w:rFonts w:eastAsia="SimSun" w:cs="Times New Roman"/>
                <w:color w:val="000000" w:themeColor="text1"/>
                <w:kern w:val="1"/>
                <w:szCs w:val="20"/>
                <w:lang w:eastAsia="zh-CN" w:bidi="hi-IN"/>
              </w:rPr>
              <w:t>……………………………………………………………………………</w:t>
            </w:r>
          </w:p>
        </w:tc>
      </w:tr>
    </w:tbl>
    <w:p w:rsidR="00791C7B" w:rsidRDefault="00791C7B" w:rsidP="00391D0C">
      <w:pPr>
        <w:widowControl w:val="0"/>
        <w:suppressAutoHyphens/>
        <w:spacing w:after="0"/>
        <w:rPr>
          <w:rFonts w:eastAsia="SimSun" w:cs="Times New Roman"/>
          <w:color w:val="FF0000"/>
          <w:kern w:val="1"/>
          <w:szCs w:val="20"/>
          <w:lang w:eastAsia="zh-CN" w:bidi="hi-IN"/>
        </w:rPr>
      </w:pPr>
    </w:p>
    <w:p w:rsidR="00791C7B" w:rsidRDefault="00791C7B">
      <w:pPr>
        <w:spacing w:after="160" w:line="259" w:lineRule="auto"/>
        <w:jc w:val="left"/>
        <w:rPr>
          <w:rFonts w:eastAsia="SimSun" w:cs="Times New Roman"/>
          <w:color w:val="FF0000"/>
          <w:kern w:val="1"/>
          <w:szCs w:val="20"/>
          <w:lang w:eastAsia="zh-CN" w:bidi="hi-IN"/>
        </w:rPr>
      </w:pPr>
      <w:r>
        <w:rPr>
          <w:rFonts w:eastAsia="SimSun" w:cs="Times New Roman"/>
          <w:color w:val="FF0000"/>
          <w:kern w:val="1"/>
          <w:szCs w:val="20"/>
          <w:lang w:eastAsia="zh-CN" w:bidi="hi-IN"/>
        </w:rPr>
        <w:br w:type="page"/>
      </w:r>
    </w:p>
    <w:tbl>
      <w:tblPr>
        <w:tblW w:w="10320" w:type="dxa"/>
        <w:tblInd w:w="5" w:type="dxa"/>
        <w:tblLayout w:type="fixed"/>
        <w:tblCellMar>
          <w:left w:w="0" w:type="dxa"/>
          <w:right w:w="0" w:type="dxa"/>
        </w:tblCellMar>
        <w:tblLook w:val="04A0" w:firstRow="1" w:lastRow="0" w:firstColumn="1" w:lastColumn="0" w:noHBand="0" w:noVBand="1"/>
      </w:tblPr>
      <w:tblGrid>
        <w:gridCol w:w="5040"/>
        <w:gridCol w:w="5280"/>
      </w:tblGrid>
      <w:tr w:rsidR="00391D0C" w:rsidRPr="0009407E" w:rsidTr="00A614B3">
        <w:tc>
          <w:tcPr>
            <w:tcW w:w="5040" w:type="dxa"/>
            <w:tcBorders>
              <w:top w:val="single" w:sz="4" w:space="0" w:color="C0C0C0"/>
              <w:left w:val="single" w:sz="4" w:space="0" w:color="C0C0C0"/>
              <w:bottom w:val="single" w:sz="4" w:space="0" w:color="C0C0C0"/>
              <w:right w:val="nil"/>
            </w:tcBorders>
            <w:shd w:val="clear" w:color="auto" w:fill="FFFFFF"/>
          </w:tcPr>
          <w:p w:rsidR="00391D0C" w:rsidRPr="0009407E" w:rsidRDefault="00391D0C" w:rsidP="00391D0C">
            <w:pPr>
              <w:keepLines/>
              <w:widowControl w:val="0"/>
              <w:autoSpaceDE w:val="0"/>
              <w:autoSpaceDN w:val="0"/>
              <w:adjustRightInd w:val="0"/>
              <w:spacing w:after="0"/>
              <w:ind w:left="108" w:right="108"/>
              <w:rPr>
                <w:rFonts w:ascii="Arial" w:eastAsia="Times New Roman" w:hAnsi="Arial" w:cs="Arial"/>
                <w:color w:val="000000" w:themeColor="text1"/>
                <w:sz w:val="2"/>
                <w:szCs w:val="2"/>
                <w:lang w:eastAsia="fr-FR"/>
              </w:rPr>
            </w:pPr>
          </w:p>
          <w:p w:rsidR="00FA7243" w:rsidRPr="0009407E" w:rsidRDefault="00FA7243" w:rsidP="00391D0C">
            <w:pPr>
              <w:keepLines/>
              <w:widowControl w:val="0"/>
              <w:autoSpaceDE w:val="0"/>
              <w:autoSpaceDN w:val="0"/>
              <w:adjustRightInd w:val="0"/>
              <w:spacing w:after="0"/>
              <w:ind w:left="108" w:right="108"/>
              <w:rPr>
                <w:rFonts w:ascii="Arial" w:eastAsia="Times New Roman" w:hAnsi="Arial" w:cs="Arial"/>
                <w:b/>
                <w:bCs/>
                <w:i/>
                <w:iCs/>
                <w:color w:val="000000" w:themeColor="text1"/>
                <w:sz w:val="18"/>
                <w:szCs w:val="18"/>
                <w:lang w:eastAsia="fr-FR"/>
              </w:rPr>
            </w:pPr>
            <w:r w:rsidRPr="0009407E">
              <w:rPr>
                <w:rFonts w:ascii="Arial" w:eastAsia="Times New Roman" w:hAnsi="Arial" w:cs="Arial"/>
                <w:b/>
                <w:bCs/>
                <w:i/>
                <w:iCs/>
                <w:color w:val="000000" w:themeColor="text1"/>
                <w:sz w:val="18"/>
                <w:szCs w:val="18"/>
                <w:lang w:eastAsia="fr-FR"/>
              </w:rPr>
              <w:t xml:space="preserve">En cas de groupement : </w:t>
            </w:r>
          </w:p>
          <w:p w:rsidR="00FA7243" w:rsidRPr="0009407E" w:rsidRDefault="00FA7243" w:rsidP="00391D0C">
            <w:pPr>
              <w:keepLines/>
              <w:widowControl w:val="0"/>
              <w:autoSpaceDE w:val="0"/>
              <w:autoSpaceDN w:val="0"/>
              <w:adjustRightInd w:val="0"/>
              <w:spacing w:after="0"/>
              <w:ind w:left="108" w:right="108"/>
              <w:rPr>
                <w:rFonts w:ascii="Arial" w:eastAsia="Times New Roman" w:hAnsi="Arial" w:cs="Arial"/>
                <w:b/>
                <w:bCs/>
                <w:i/>
                <w:iCs/>
                <w:color w:val="000000" w:themeColor="text1"/>
                <w:sz w:val="18"/>
                <w:szCs w:val="18"/>
                <w:lang w:eastAsia="fr-FR"/>
              </w:rPr>
            </w:pPr>
          </w:p>
          <w:p w:rsidR="00391D0C" w:rsidRPr="0009407E" w:rsidRDefault="00FA7243" w:rsidP="00391D0C">
            <w:pPr>
              <w:keepLines/>
              <w:widowControl w:val="0"/>
              <w:autoSpaceDE w:val="0"/>
              <w:autoSpaceDN w:val="0"/>
              <w:adjustRightInd w:val="0"/>
              <w:spacing w:after="0"/>
              <w:ind w:left="108" w:right="108"/>
              <w:rPr>
                <w:rFonts w:ascii="Arial" w:eastAsia="Times New Roman" w:hAnsi="Arial" w:cs="Arial"/>
                <w:color w:val="000000" w:themeColor="text1"/>
                <w:sz w:val="2"/>
                <w:szCs w:val="2"/>
                <w:lang w:eastAsia="fr-FR"/>
              </w:rPr>
            </w:pPr>
            <w:r w:rsidRPr="0009407E">
              <w:rPr>
                <w:rFonts w:ascii="Arial" w:eastAsia="Times New Roman" w:hAnsi="Arial" w:cs="Arial"/>
                <w:b/>
                <w:bCs/>
                <w:i/>
                <w:iCs/>
                <w:color w:val="000000" w:themeColor="text1"/>
                <w:sz w:val="18"/>
                <w:szCs w:val="18"/>
                <w:lang w:eastAsia="fr-FR"/>
              </w:rPr>
              <w:t>C</w:t>
            </w:r>
            <w:r w:rsidR="00391D0C" w:rsidRPr="0009407E">
              <w:rPr>
                <w:rFonts w:ascii="Arial" w:eastAsia="Times New Roman" w:hAnsi="Arial" w:cs="Arial"/>
                <w:b/>
                <w:bCs/>
                <w:i/>
                <w:iCs/>
                <w:color w:val="000000" w:themeColor="text1"/>
                <w:sz w:val="18"/>
                <w:szCs w:val="18"/>
                <w:lang w:eastAsia="fr-FR"/>
              </w:rPr>
              <w:t>otraitant n°1</w:t>
            </w:r>
          </w:p>
          <w:p w:rsidR="00391D0C" w:rsidRPr="0009407E" w:rsidRDefault="00391D0C" w:rsidP="00391D0C">
            <w:pPr>
              <w:keepLines/>
              <w:widowControl w:val="0"/>
              <w:autoSpaceDE w:val="0"/>
              <w:autoSpaceDN w:val="0"/>
              <w:adjustRightInd w:val="0"/>
              <w:spacing w:after="0"/>
              <w:ind w:left="108" w:right="108"/>
              <w:rPr>
                <w:rFonts w:ascii="Arial" w:eastAsia="Times New Roman" w:hAnsi="Arial" w:cs="Arial"/>
                <w:color w:val="000000" w:themeColor="text1"/>
                <w:sz w:val="2"/>
                <w:szCs w:val="2"/>
                <w:lang w:eastAsia="fr-FR"/>
              </w:rPr>
            </w:pP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Raison sociale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Adresse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Code postal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Bureau distributeur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Téléphone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Fax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Courriel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Numéro SIRET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N° Reg. com.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 xml:space="preserve">N° </w:t>
            </w:r>
            <w:proofErr w:type="spellStart"/>
            <w:r w:rsidRPr="0009407E">
              <w:rPr>
                <w:rFonts w:ascii="Arial" w:eastAsia="Times New Roman" w:hAnsi="Arial" w:cs="Arial"/>
                <w:color w:val="000000" w:themeColor="text1"/>
                <w:sz w:val="14"/>
                <w:szCs w:val="14"/>
                <w:lang w:eastAsia="fr-FR"/>
              </w:rPr>
              <w:t>rép</w:t>
            </w:r>
            <w:proofErr w:type="spellEnd"/>
            <w:r w:rsidRPr="0009407E">
              <w:rPr>
                <w:rFonts w:ascii="Arial" w:eastAsia="Times New Roman" w:hAnsi="Arial" w:cs="Arial"/>
                <w:color w:val="000000" w:themeColor="text1"/>
                <w:sz w:val="14"/>
                <w:szCs w:val="14"/>
                <w:lang w:eastAsia="fr-FR"/>
              </w:rPr>
              <w:t xml:space="preserve">. Métiers :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Code NAF/APE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autoSpaceDE w:val="0"/>
              <w:autoSpaceDN w:val="0"/>
              <w:adjustRightInd w:val="0"/>
              <w:spacing w:before="40" w:after="40"/>
              <w:ind w:left="108" w:right="108"/>
              <w:rPr>
                <w:rFonts w:ascii="Arial" w:eastAsia="Times New Roman" w:hAnsi="Arial" w:cs="Arial"/>
                <w:color w:val="000000" w:themeColor="text1"/>
                <w:sz w:val="2"/>
                <w:szCs w:val="2"/>
                <w:lang w:eastAsia="fr-FR"/>
              </w:rPr>
            </w:pPr>
          </w:p>
          <w:p w:rsidR="00391D0C" w:rsidRPr="0009407E" w:rsidRDefault="00CB0DEE" w:rsidP="00CB0DEE">
            <w:pPr>
              <w:keepLines/>
              <w:widowControl w:val="0"/>
              <w:autoSpaceDE w:val="0"/>
              <w:autoSpaceDN w:val="0"/>
              <w:adjustRightInd w:val="0"/>
              <w:spacing w:after="0"/>
              <w:ind w:right="108"/>
              <w:rPr>
                <w:rFonts w:ascii="Arial" w:eastAsia="Times New Roman" w:hAnsi="Arial" w:cs="Arial"/>
                <w:color w:val="000000" w:themeColor="text1"/>
                <w:sz w:val="2"/>
                <w:szCs w:val="2"/>
                <w:lang w:eastAsia="fr-FR"/>
              </w:rPr>
            </w:pPr>
            <w:r w:rsidRPr="0009407E">
              <w:rPr>
                <w:rFonts w:ascii="Arial" w:eastAsia="Times New Roman" w:hAnsi="Arial" w:cs="Arial"/>
                <w:b/>
                <w:bCs/>
                <w:i/>
                <w:iCs/>
                <w:color w:val="000000" w:themeColor="text1"/>
                <w:sz w:val="18"/>
                <w:szCs w:val="18"/>
                <w:lang w:eastAsia="fr-FR"/>
              </w:rPr>
              <w:t xml:space="preserve"> </w:t>
            </w:r>
            <w:r w:rsidR="00391D0C" w:rsidRPr="0009407E">
              <w:rPr>
                <w:rFonts w:ascii="Arial" w:eastAsia="Times New Roman" w:hAnsi="Arial" w:cs="Arial"/>
                <w:b/>
                <w:bCs/>
                <w:i/>
                <w:iCs/>
                <w:color w:val="000000" w:themeColor="text1"/>
                <w:sz w:val="18"/>
                <w:szCs w:val="18"/>
                <w:lang w:eastAsia="fr-FR"/>
              </w:rPr>
              <w:t>Cotraitant n°3</w:t>
            </w:r>
          </w:p>
          <w:p w:rsidR="00391D0C" w:rsidRPr="0009407E" w:rsidRDefault="00391D0C" w:rsidP="00391D0C">
            <w:pPr>
              <w:keepLines/>
              <w:widowControl w:val="0"/>
              <w:autoSpaceDE w:val="0"/>
              <w:autoSpaceDN w:val="0"/>
              <w:adjustRightInd w:val="0"/>
              <w:spacing w:after="0"/>
              <w:ind w:left="108" w:right="108"/>
              <w:rPr>
                <w:rFonts w:ascii="Arial" w:eastAsia="Times New Roman" w:hAnsi="Arial" w:cs="Arial"/>
                <w:color w:val="000000" w:themeColor="text1"/>
                <w:sz w:val="2"/>
                <w:szCs w:val="2"/>
                <w:lang w:eastAsia="fr-FR"/>
              </w:rPr>
            </w:pP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Raison sociale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Adresse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Code postal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Bureau distributeur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Téléphone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Fax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Courriel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Numéro SIRET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N° Reg. com.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 xml:space="preserve">N° </w:t>
            </w:r>
            <w:proofErr w:type="spellStart"/>
            <w:r w:rsidRPr="0009407E">
              <w:rPr>
                <w:rFonts w:ascii="Arial" w:eastAsia="Times New Roman" w:hAnsi="Arial" w:cs="Arial"/>
                <w:color w:val="000000" w:themeColor="text1"/>
                <w:sz w:val="14"/>
                <w:szCs w:val="14"/>
                <w:lang w:eastAsia="fr-FR"/>
              </w:rPr>
              <w:t>rép</w:t>
            </w:r>
            <w:proofErr w:type="spellEnd"/>
            <w:r w:rsidRPr="0009407E">
              <w:rPr>
                <w:rFonts w:ascii="Arial" w:eastAsia="Times New Roman" w:hAnsi="Arial" w:cs="Arial"/>
                <w:color w:val="000000" w:themeColor="text1"/>
                <w:sz w:val="14"/>
                <w:szCs w:val="14"/>
                <w:lang w:eastAsia="fr-FR"/>
              </w:rPr>
              <w:t xml:space="preserve">. Métiers :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Code NAF/APE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widowControl w:val="0"/>
              <w:autoSpaceDE w:val="0"/>
              <w:autoSpaceDN w:val="0"/>
              <w:adjustRightInd w:val="0"/>
              <w:spacing w:after="0"/>
              <w:ind w:left="108" w:right="108"/>
              <w:rPr>
                <w:rFonts w:ascii="Arial" w:eastAsia="Times New Roman" w:hAnsi="Arial" w:cs="Arial"/>
                <w:color w:val="000000" w:themeColor="text1"/>
                <w:sz w:val="2"/>
                <w:szCs w:val="2"/>
                <w:lang w:eastAsia="fr-FR"/>
              </w:rPr>
            </w:pPr>
          </w:p>
        </w:tc>
        <w:tc>
          <w:tcPr>
            <w:tcW w:w="5280" w:type="dxa"/>
            <w:tcBorders>
              <w:top w:val="single" w:sz="4" w:space="0" w:color="C0C0C0"/>
              <w:left w:val="nil"/>
              <w:bottom w:val="single" w:sz="4" w:space="0" w:color="C0C0C0"/>
              <w:right w:val="single" w:sz="4" w:space="0" w:color="C0C0C0"/>
            </w:tcBorders>
            <w:shd w:val="clear" w:color="auto" w:fill="FFFFFF"/>
          </w:tcPr>
          <w:p w:rsidR="00391D0C" w:rsidRPr="0009407E" w:rsidRDefault="00391D0C" w:rsidP="00391D0C">
            <w:pPr>
              <w:keepLines/>
              <w:widowControl w:val="0"/>
              <w:autoSpaceDE w:val="0"/>
              <w:autoSpaceDN w:val="0"/>
              <w:adjustRightInd w:val="0"/>
              <w:spacing w:after="0"/>
              <w:ind w:left="108" w:right="108"/>
              <w:rPr>
                <w:rFonts w:ascii="Arial" w:eastAsia="Times New Roman" w:hAnsi="Arial" w:cs="Arial"/>
                <w:color w:val="000000" w:themeColor="text1"/>
                <w:sz w:val="2"/>
                <w:szCs w:val="2"/>
                <w:lang w:eastAsia="fr-FR"/>
              </w:rPr>
            </w:pPr>
          </w:p>
          <w:p w:rsidR="00FA7243" w:rsidRPr="0009407E" w:rsidRDefault="00FA7243" w:rsidP="00391D0C">
            <w:pPr>
              <w:keepLines/>
              <w:widowControl w:val="0"/>
              <w:autoSpaceDE w:val="0"/>
              <w:autoSpaceDN w:val="0"/>
              <w:adjustRightInd w:val="0"/>
              <w:spacing w:after="0"/>
              <w:ind w:left="108" w:right="108"/>
              <w:rPr>
                <w:rFonts w:ascii="Arial" w:eastAsia="Times New Roman" w:hAnsi="Arial" w:cs="Arial"/>
                <w:b/>
                <w:bCs/>
                <w:i/>
                <w:iCs/>
                <w:color w:val="000000" w:themeColor="text1"/>
                <w:sz w:val="18"/>
                <w:szCs w:val="18"/>
                <w:lang w:eastAsia="fr-FR"/>
              </w:rPr>
            </w:pPr>
          </w:p>
          <w:p w:rsidR="00FA7243" w:rsidRPr="0009407E" w:rsidRDefault="00FA7243" w:rsidP="00391D0C">
            <w:pPr>
              <w:keepLines/>
              <w:widowControl w:val="0"/>
              <w:autoSpaceDE w:val="0"/>
              <w:autoSpaceDN w:val="0"/>
              <w:adjustRightInd w:val="0"/>
              <w:spacing w:after="0"/>
              <w:ind w:left="108" w:right="108"/>
              <w:rPr>
                <w:rFonts w:ascii="Arial" w:eastAsia="Times New Roman" w:hAnsi="Arial" w:cs="Arial"/>
                <w:b/>
                <w:bCs/>
                <w:i/>
                <w:iCs/>
                <w:color w:val="000000" w:themeColor="text1"/>
                <w:sz w:val="18"/>
                <w:szCs w:val="18"/>
                <w:lang w:eastAsia="fr-FR"/>
              </w:rPr>
            </w:pPr>
          </w:p>
          <w:p w:rsidR="00391D0C" w:rsidRPr="0009407E" w:rsidRDefault="00391D0C" w:rsidP="00391D0C">
            <w:pPr>
              <w:keepLines/>
              <w:widowControl w:val="0"/>
              <w:autoSpaceDE w:val="0"/>
              <w:autoSpaceDN w:val="0"/>
              <w:adjustRightInd w:val="0"/>
              <w:spacing w:after="0"/>
              <w:ind w:left="108" w:right="108"/>
              <w:rPr>
                <w:rFonts w:ascii="Arial" w:eastAsia="Times New Roman" w:hAnsi="Arial" w:cs="Arial"/>
                <w:color w:val="000000" w:themeColor="text1"/>
                <w:sz w:val="2"/>
                <w:szCs w:val="2"/>
                <w:lang w:eastAsia="fr-FR"/>
              </w:rPr>
            </w:pPr>
            <w:r w:rsidRPr="0009407E">
              <w:rPr>
                <w:rFonts w:ascii="Arial" w:eastAsia="Times New Roman" w:hAnsi="Arial" w:cs="Arial"/>
                <w:b/>
                <w:bCs/>
                <w:i/>
                <w:iCs/>
                <w:color w:val="000000" w:themeColor="text1"/>
                <w:sz w:val="18"/>
                <w:szCs w:val="18"/>
                <w:lang w:eastAsia="fr-FR"/>
              </w:rPr>
              <w:t>Cotraitant n°2</w:t>
            </w:r>
          </w:p>
          <w:p w:rsidR="00391D0C" w:rsidRPr="0009407E" w:rsidRDefault="00391D0C" w:rsidP="00391D0C">
            <w:pPr>
              <w:keepLines/>
              <w:widowControl w:val="0"/>
              <w:autoSpaceDE w:val="0"/>
              <w:autoSpaceDN w:val="0"/>
              <w:adjustRightInd w:val="0"/>
              <w:spacing w:after="0"/>
              <w:ind w:left="108" w:right="108"/>
              <w:rPr>
                <w:rFonts w:ascii="Arial" w:eastAsia="Times New Roman" w:hAnsi="Arial" w:cs="Arial"/>
                <w:color w:val="000000" w:themeColor="text1"/>
                <w:sz w:val="2"/>
                <w:szCs w:val="2"/>
                <w:lang w:eastAsia="fr-FR"/>
              </w:rPr>
            </w:pP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Raison sociale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Adresse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Code postal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Bureau distributeur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Téléphone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Fax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Courriel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Numéro SIRET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N° Reg. com.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 xml:space="preserve">N° </w:t>
            </w:r>
            <w:proofErr w:type="spellStart"/>
            <w:r w:rsidRPr="0009407E">
              <w:rPr>
                <w:rFonts w:ascii="Arial" w:eastAsia="Times New Roman" w:hAnsi="Arial" w:cs="Arial"/>
                <w:color w:val="000000" w:themeColor="text1"/>
                <w:sz w:val="14"/>
                <w:szCs w:val="14"/>
                <w:lang w:eastAsia="fr-FR"/>
              </w:rPr>
              <w:t>rép</w:t>
            </w:r>
            <w:proofErr w:type="spellEnd"/>
            <w:r w:rsidRPr="0009407E">
              <w:rPr>
                <w:rFonts w:ascii="Arial" w:eastAsia="Times New Roman" w:hAnsi="Arial" w:cs="Arial"/>
                <w:color w:val="000000" w:themeColor="text1"/>
                <w:sz w:val="14"/>
                <w:szCs w:val="14"/>
                <w:lang w:eastAsia="fr-FR"/>
              </w:rPr>
              <w:t xml:space="preserve">. Métiers :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1"/>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Code NAF/APE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autoSpaceDE w:val="0"/>
              <w:autoSpaceDN w:val="0"/>
              <w:adjustRightInd w:val="0"/>
              <w:spacing w:before="40" w:after="40"/>
              <w:ind w:left="108" w:right="108"/>
              <w:rPr>
                <w:rFonts w:ascii="Arial" w:eastAsia="Times New Roman" w:hAnsi="Arial" w:cs="Arial"/>
                <w:color w:val="000000" w:themeColor="text1"/>
                <w:sz w:val="2"/>
                <w:szCs w:val="2"/>
                <w:lang w:eastAsia="fr-FR"/>
              </w:rPr>
            </w:pPr>
          </w:p>
          <w:p w:rsidR="00391D0C" w:rsidRPr="0009407E" w:rsidRDefault="00CB0DEE" w:rsidP="00CB0DEE">
            <w:pPr>
              <w:keepLines/>
              <w:widowControl w:val="0"/>
              <w:autoSpaceDE w:val="0"/>
              <w:autoSpaceDN w:val="0"/>
              <w:adjustRightInd w:val="0"/>
              <w:spacing w:after="0"/>
              <w:ind w:right="108"/>
              <w:rPr>
                <w:rFonts w:ascii="Arial" w:eastAsia="Times New Roman" w:hAnsi="Arial" w:cs="Arial"/>
                <w:color w:val="000000" w:themeColor="text1"/>
                <w:sz w:val="2"/>
                <w:szCs w:val="2"/>
                <w:lang w:eastAsia="fr-FR"/>
              </w:rPr>
            </w:pPr>
            <w:r w:rsidRPr="0009407E">
              <w:rPr>
                <w:rFonts w:ascii="Arial" w:eastAsia="Times New Roman" w:hAnsi="Arial" w:cs="Arial"/>
                <w:b/>
                <w:bCs/>
                <w:i/>
                <w:iCs/>
                <w:color w:val="000000" w:themeColor="text1"/>
                <w:sz w:val="18"/>
                <w:szCs w:val="18"/>
                <w:lang w:eastAsia="fr-FR"/>
              </w:rPr>
              <w:t xml:space="preserve"> </w:t>
            </w:r>
            <w:r w:rsidR="00391D0C" w:rsidRPr="0009407E">
              <w:rPr>
                <w:rFonts w:ascii="Arial" w:eastAsia="Times New Roman" w:hAnsi="Arial" w:cs="Arial"/>
                <w:b/>
                <w:bCs/>
                <w:i/>
                <w:iCs/>
                <w:color w:val="000000" w:themeColor="text1"/>
                <w:sz w:val="18"/>
                <w:szCs w:val="18"/>
                <w:lang w:eastAsia="fr-FR"/>
              </w:rPr>
              <w:t>Cotraitant n°4</w:t>
            </w:r>
          </w:p>
          <w:p w:rsidR="00391D0C" w:rsidRPr="0009407E" w:rsidRDefault="00391D0C" w:rsidP="00391D0C">
            <w:pPr>
              <w:keepLines/>
              <w:widowControl w:val="0"/>
              <w:autoSpaceDE w:val="0"/>
              <w:autoSpaceDN w:val="0"/>
              <w:adjustRightInd w:val="0"/>
              <w:spacing w:after="0"/>
              <w:ind w:left="108" w:right="108"/>
              <w:rPr>
                <w:rFonts w:ascii="Arial" w:eastAsia="Times New Roman" w:hAnsi="Arial" w:cs="Arial"/>
                <w:color w:val="000000" w:themeColor="text1"/>
                <w:sz w:val="2"/>
                <w:szCs w:val="2"/>
                <w:lang w:eastAsia="fr-FR"/>
              </w:rPr>
            </w:pP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Raison sociale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Adresse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Code postal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Bureau distributeur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Téléphone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Fax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Courriel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Numéro SIRET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N° Reg. com.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 xml:space="preserve">N° </w:t>
            </w:r>
            <w:proofErr w:type="spellStart"/>
            <w:r w:rsidRPr="0009407E">
              <w:rPr>
                <w:rFonts w:ascii="Arial" w:eastAsia="Times New Roman" w:hAnsi="Arial" w:cs="Arial"/>
                <w:color w:val="000000" w:themeColor="text1"/>
                <w:sz w:val="14"/>
                <w:szCs w:val="14"/>
                <w:lang w:eastAsia="fr-FR"/>
              </w:rPr>
              <w:t>rép</w:t>
            </w:r>
            <w:proofErr w:type="spellEnd"/>
            <w:r w:rsidRPr="0009407E">
              <w:rPr>
                <w:rFonts w:ascii="Arial" w:eastAsia="Times New Roman" w:hAnsi="Arial" w:cs="Arial"/>
                <w:color w:val="000000" w:themeColor="text1"/>
                <w:sz w:val="14"/>
                <w:szCs w:val="14"/>
                <w:lang w:eastAsia="fr-FR"/>
              </w:rPr>
              <w:t xml:space="preserve">. Métiers :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tabs>
                <w:tab w:val="left" w:pos="1673"/>
              </w:tabs>
              <w:autoSpaceDE w:val="0"/>
              <w:autoSpaceDN w:val="0"/>
              <w:adjustRightInd w:val="0"/>
              <w:spacing w:before="80" w:after="80"/>
              <w:ind w:left="113" w:right="103"/>
              <w:rPr>
                <w:rFonts w:ascii="Arial" w:eastAsia="Times New Roman" w:hAnsi="Arial" w:cs="Arial"/>
                <w:color w:val="000000" w:themeColor="text1"/>
                <w:sz w:val="2"/>
                <w:szCs w:val="2"/>
                <w:lang w:eastAsia="fr-FR"/>
              </w:rPr>
            </w:pPr>
            <w:r w:rsidRPr="0009407E">
              <w:rPr>
                <w:rFonts w:ascii="Arial" w:eastAsia="Times New Roman" w:hAnsi="Arial" w:cs="Arial"/>
                <w:color w:val="000000" w:themeColor="text1"/>
                <w:sz w:val="14"/>
                <w:szCs w:val="14"/>
                <w:lang w:eastAsia="fr-FR"/>
              </w:rPr>
              <w:t>Code NAF/APE :</w:t>
            </w:r>
            <w:r w:rsidRPr="0009407E">
              <w:rPr>
                <w:rFonts w:ascii="Arial" w:eastAsia="Times New Roman" w:hAnsi="Arial" w:cs="Arial"/>
                <w:color w:val="000000" w:themeColor="text1"/>
                <w:sz w:val="2"/>
                <w:szCs w:val="2"/>
                <w:lang w:eastAsia="fr-FR"/>
              </w:rPr>
              <w:tab/>
            </w:r>
            <w:r w:rsidRPr="0009407E">
              <w:rPr>
                <w:rFonts w:ascii="Arial" w:eastAsia="Times New Roman" w:hAnsi="Arial" w:cs="Arial"/>
                <w:color w:val="000000" w:themeColor="text1"/>
                <w:sz w:val="14"/>
                <w:szCs w:val="14"/>
                <w:lang w:eastAsia="fr-FR"/>
              </w:rPr>
              <w:t>…………………………………………………………</w:t>
            </w:r>
          </w:p>
          <w:p w:rsidR="00391D0C" w:rsidRPr="0009407E" w:rsidRDefault="00391D0C" w:rsidP="00391D0C">
            <w:pPr>
              <w:keepLines/>
              <w:widowControl w:val="0"/>
              <w:autoSpaceDE w:val="0"/>
              <w:autoSpaceDN w:val="0"/>
              <w:adjustRightInd w:val="0"/>
              <w:spacing w:after="0"/>
              <w:ind w:left="108" w:right="108"/>
              <w:rPr>
                <w:rFonts w:ascii="Arial" w:eastAsia="Times New Roman" w:hAnsi="Arial" w:cs="Arial"/>
                <w:color w:val="000000" w:themeColor="text1"/>
                <w:sz w:val="2"/>
                <w:szCs w:val="2"/>
                <w:lang w:eastAsia="fr-FR"/>
              </w:rPr>
            </w:pPr>
          </w:p>
          <w:p w:rsidR="00391D0C" w:rsidRPr="0009407E" w:rsidRDefault="00391D0C" w:rsidP="00391D0C">
            <w:pPr>
              <w:keepLines/>
              <w:widowControl w:val="0"/>
              <w:autoSpaceDE w:val="0"/>
              <w:autoSpaceDN w:val="0"/>
              <w:adjustRightInd w:val="0"/>
              <w:spacing w:after="0"/>
              <w:ind w:left="108" w:right="108"/>
              <w:rPr>
                <w:rFonts w:ascii="Arial" w:eastAsia="Times New Roman" w:hAnsi="Arial" w:cs="Arial"/>
                <w:color w:val="000000" w:themeColor="text1"/>
                <w:sz w:val="2"/>
                <w:szCs w:val="2"/>
                <w:lang w:eastAsia="fr-FR"/>
              </w:rPr>
            </w:pPr>
          </w:p>
        </w:tc>
      </w:tr>
    </w:tbl>
    <w:p w:rsidR="00D61073" w:rsidRDefault="00D61073" w:rsidP="00B261C0">
      <w:pPr>
        <w:rPr>
          <w:color w:val="000000" w:themeColor="text1"/>
          <w:lang w:eastAsia="zh-CN" w:bidi="hi-IN"/>
        </w:rPr>
      </w:pPr>
    </w:p>
    <w:p w:rsidR="00391D0C" w:rsidRPr="0009407E" w:rsidRDefault="00391D0C" w:rsidP="00B261C0">
      <w:pPr>
        <w:rPr>
          <w:color w:val="000000" w:themeColor="text1"/>
          <w:lang w:eastAsia="zh-CN" w:bidi="hi-IN"/>
        </w:rPr>
      </w:pPr>
      <w:r w:rsidRPr="0009407E">
        <w:rPr>
          <w:color w:val="000000" w:themeColor="text1"/>
          <w:lang w:eastAsia="zh-CN" w:bidi="hi-IN"/>
        </w:rPr>
        <w:t>Le titulaire, après avoir pris connaissance des documents co</w:t>
      </w:r>
      <w:r w:rsidR="001D3919" w:rsidRPr="0009407E">
        <w:rPr>
          <w:color w:val="000000" w:themeColor="text1"/>
          <w:lang w:eastAsia="zh-CN" w:bidi="hi-IN"/>
        </w:rPr>
        <w:t xml:space="preserve">nstitutifs du marché, s’engage, </w:t>
      </w:r>
      <w:r w:rsidRPr="0009407E">
        <w:rPr>
          <w:color w:val="000000" w:themeColor="text1"/>
          <w:lang w:eastAsia="zh-CN" w:bidi="hi-IN"/>
        </w:rPr>
        <w:t>sans réserve, à exécuter les prestations demandées dans les conditions définies</w:t>
      </w:r>
      <w:r w:rsidR="008813EE" w:rsidRPr="0009407E">
        <w:rPr>
          <w:color w:val="000000" w:themeColor="text1"/>
          <w:lang w:eastAsia="zh-CN" w:bidi="hi-IN"/>
        </w:rPr>
        <w:t xml:space="preserve"> par le marché</w:t>
      </w:r>
      <w:r w:rsidRPr="0009407E">
        <w:rPr>
          <w:color w:val="000000" w:themeColor="text1"/>
          <w:lang w:eastAsia="zh-CN" w:bidi="hi-IN"/>
        </w:rPr>
        <w:t xml:space="preserve">. </w:t>
      </w:r>
    </w:p>
    <w:p w:rsidR="00391D0C" w:rsidRPr="0009407E" w:rsidRDefault="00E703ED" w:rsidP="00B261C0">
      <w:pPr>
        <w:rPr>
          <w:color w:val="000000" w:themeColor="text1"/>
          <w:lang w:eastAsia="zh-CN" w:bidi="hi-IN"/>
        </w:rPr>
      </w:pPr>
      <w:r w:rsidRPr="0009407E">
        <w:rPr>
          <w:color w:val="000000" w:themeColor="text1"/>
          <w:lang w:eastAsia="zh-CN" w:bidi="hi-IN"/>
        </w:rPr>
        <w:t>De même, l</w:t>
      </w:r>
      <w:r w:rsidR="00391D0C" w:rsidRPr="0009407E">
        <w:rPr>
          <w:color w:val="000000" w:themeColor="text1"/>
          <w:lang w:eastAsia="zh-CN" w:bidi="hi-IN"/>
        </w:rPr>
        <w:t>e titulaire s’engage (ou engage le groupement dont il est mandataire) sur la base de son offre (ou de l’offre du groupement)</w:t>
      </w:r>
      <w:r w:rsidR="007A17E8" w:rsidRPr="0009407E">
        <w:rPr>
          <w:color w:val="000000" w:themeColor="text1"/>
          <w:lang w:eastAsia="zh-CN" w:bidi="hi-IN"/>
        </w:rPr>
        <w:t>,</w:t>
      </w:r>
      <w:r w:rsidR="00BE37DB" w:rsidRPr="0009407E">
        <w:rPr>
          <w:color w:val="000000" w:themeColor="text1"/>
          <w:lang w:eastAsia="zh-CN" w:bidi="hi-IN"/>
        </w:rPr>
        <w:t xml:space="preserve"> exprimée en euro à l’article 11</w:t>
      </w:r>
      <w:r w:rsidR="00391D0C" w:rsidRPr="0009407E">
        <w:rPr>
          <w:color w:val="000000" w:themeColor="text1"/>
          <w:lang w:eastAsia="zh-CN" w:bidi="hi-IN"/>
        </w:rPr>
        <w:t xml:space="preserve"> du présent document. </w:t>
      </w:r>
    </w:p>
    <w:p w:rsidR="00391D0C" w:rsidRPr="0009407E" w:rsidRDefault="00391D0C" w:rsidP="00B261C0">
      <w:pPr>
        <w:rPr>
          <w:color w:val="000000" w:themeColor="text1"/>
          <w:lang w:eastAsia="zh-CN" w:bidi="hi-IN"/>
        </w:rPr>
      </w:pPr>
      <w:r w:rsidRPr="0009407E">
        <w:rPr>
          <w:color w:val="000000" w:themeColor="text1"/>
          <w:lang w:eastAsia="zh-CN" w:bidi="hi-IN"/>
        </w:rPr>
        <w:t>L’offre ainsi prés</w:t>
      </w:r>
      <w:r w:rsidR="00EA3088" w:rsidRPr="0009407E">
        <w:rPr>
          <w:color w:val="000000" w:themeColor="text1"/>
          <w:lang w:eastAsia="zh-CN" w:bidi="hi-IN"/>
        </w:rPr>
        <w:t>entée le lie pour une durée de 12</w:t>
      </w:r>
      <w:r w:rsidRPr="0009407E">
        <w:rPr>
          <w:color w:val="000000" w:themeColor="text1"/>
          <w:lang w:eastAsia="zh-CN" w:bidi="hi-IN"/>
        </w:rPr>
        <w:t xml:space="preserve">0 jours à compter de la date limite de remise des offres. </w:t>
      </w:r>
    </w:p>
    <w:p w:rsidR="00391D0C" w:rsidRPr="0009407E" w:rsidRDefault="00391D0C" w:rsidP="00B261C0">
      <w:pPr>
        <w:pStyle w:val="Titre1"/>
        <w:rPr>
          <w:color w:val="000000" w:themeColor="text1"/>
        </w:rPr>
      </w:pPr>
      <w:bookmarkStart w:id="7" w:name="_Toc489602395"/>
      <w:r w:rsidRPr="0009407E">
        <w:rPr>
          <w:color w:val="000000" w:themeColor="text1"/>
        </w:rPr>
        <w:t>Sous-traitance</w:t>
      </w:r>
      <w:bookmarkEnd w:id="7"/>
      <w:r w:rsidRPr="0009407E">
        <w:rPr>
          <w:color w:val="000000" w:themeColor="text1"/>
        </w:rPr>
        <w:t xml:space="preserve"> </w:t>
      </w:r>
    </w:p>
    <w:p w:rsidR="00391D0C" w:rsidRPr="0009407E" w:rsidRDefault="00391D0C" w:rsidP="00B261C0">
      <w:pPr>
        <w:rPr>
          <w:color w:val="000000" w:themeColor="text1"/>
          <w:lang w:eastAsia="zh-CN" w:bidi="hi-IN"/>
        </w:rPr>
      </w:pPr>
      <w:r w:rsidRPr="0009407E">
        <w:rPr>
          <w:color w:val="000000" w:themeColor="text1"/>
          <w:lang w:eastAsia="zh-CN" w:bidi="hi-IN"/>
        </w:rPr>
        <w:t>Le maître d’œuvre peut sous-traiter l’exécution de certaines parties de son marché, sous réserve de l’acceptation du ou des sous-traitants par le maître de l’ouvrage et de l’agrément des conditions de paiement de chaque sous-traitant.</w:t>
      </w:r>
    </w:p>
    <w:p w:rsidR="00391D0C" w:rsidRPr="0009407E" w:rsidRDefault="00391D0C" w:rsidP="00B261C0">
      <w:pPr>
        <w:rPr>
          <w:color w:val="000000" w:themeColor="text1"/>
          <w:lang w:eastAsia="zh-CN" w:bidi="hi-IN"/>
        </w:rPr>
      </w:pPr>
      <w:r w:rsidRPr="0009407E">
        <w:rPr>
          <w:color w:val="000000" w:themeColor="text1"/>
          <w:lang w:eastAsia="zh-CN" w:bidi="hi-IN"/>
        </w:rPr>
        <w:t>La sous-traitance de la totalité du marché est interdite.</w:t>
      </w:r>
    </w:p>
    <w:p w:rsidR="00A614B3" w:rsidRPr="0009407E" w:rsidRDefault="00391D0C" w:rsidP="00B261C0">
      <w:pPr>
        <w:rPr>
          <w:color w:val="000000" w:themeColor="text1"/>
          <w:lang w:eastAsia="zh-CN" w:bidi="hi-IN"/>
        </w:rPr>
      </w:pPr>
      <w:r w:rsidRPr="0009407E">
        <w:rPr>
          <w:color w:val="000000" w:themeColor="text1"/>
          <w:lang w:eastAsia="zh-CN" w:bidi="hi-IN"/>
        </w:rPr>
        <w:t>Les conditions de l'exercice de cette sous-traitance sont définies à l'article 3.</w:t>
      </w:r>
      <w:r w:rsidR="00CB0DEE" w:rsidRPr="0009407E">
        <w:rPr>
          <w:color w:val="000000" w:themeColor="text1"/>
          <w:lang w:eastAsia="zh-CN" w:bidi="hi-IN"/>
        </w:rPr>
        <w:t>6 du C.C.A.G.</w:t>
      </w:r>
    </w:p>
    <w:p w:rsidR="00391D0C" w:rsidRPr="0009407E" w:rsidRDefault="0061004F" w:rsidP="00B261C0">
      <w:pPr>
        <w:pStyle w:val="Titre1"/>
        <w:rPr>
          <w:color w:val="000000" w:themeColor="text1"/>
        </w:rPr>
      </w:pPr>
      <w:bookmarkStart w:id="8" w:name="_Toc489602396"/>
      <w:r w:rsidRPr="0009407E">
        <w:rPr>
          <w:color w:val="000000" w:themeColor="text1"/>
        </w:rPr>
        <w:t>C</w:t>
      </w:r>
      <w:r w:rsidR="00391D0C" w:rsidRPr="0009407E">
        <w:rPr>
          <w:color w:val="000000" w:themeColor="text1"/>
        </w:rPr>
        <w:t>oordinati</w:t>
      </w:r>
      <w:r w:rsidR="00A614B3" w:rsidRPr="0009407E">
        <w:rPr>
          <w:color w:val="000000" w:themeColor="text1"/>
        </w:rPr>
        <w:t xml:space="preserve">on en matière de sécurité et de </w:t>
      </w:r>
      <w:r w:rsidR="00391D0C" w:rsidRPr="0009407E">
        <w:rPr>
          <w:color w:val="000000" w:themeColor="text1"/>
        </w:rPr>
        <w:t>protection de la santé des travailleurs</w:t>
      </w:r>
      <w:bookmarkEnd w:id="8"/>
      <w:r w:rsidR="00391D0C" w:rsidRPr="0009407E">
        <w:rPr>
          <w:color w:val="000000" w:themeColor="text1"/>
        </w:rPr>
        <w:t xml:space="preserve"> </w:t>
      </w:r>
    </w:p>
    <w:p w:rsidR="00391D0C" w:rsidRPr="0009407E" w:rsidRDefault="00391D0C" w:rsidP="00B261C0">
      <w:pPr>
        <w:rPr>
          <w:color w:val="000000" w:themeColor="text1"/>
          <w:lang w:eastAsia="zh-CN" w:bidi="hi-IN"/>
        </w:rPr>
      </w:pPr>
      <w:r w:rsidRPr="0009407E">
        <w:rPr>
          <w:color w:val="000000" w:themeColor="text1"/>
          <w:lang w:eastAsia="zh-CN" w:bidi="hi-IN"/>
        </w:rPr>
        <w:t>L’opération, objet du présent marché</w:t>
      </w:r>
      <w:r w:rsidR="007A17E8" w:rsidRPr="0009407E">
        <w:rPr>
          <w:color w:val="000000" w:themeColor="text1"/>
          <w:lang w:eastAsia="zh-CN" w:bidi="hi-IN"/>
        </w:rPr>
        <w:t>, pourrait relever</w:t>
      </w:r>
      <w:r w:rsidR="00AB1525" w:rsidRPr="0009407E">
        <w:rPr>
          <w:color w:val="000000" w:themeColor="text1"/>
          <w:lang w:eastAsia="zh-CN" w:bidi="hi-IN"/>
        </w:rPr>
        <w:t xml:space="preserve"> du niveau </w:t>
      </w:r>
      <w:r w:rsidR="00726EF7" w:rsidRPr="0009407E">
        <w:rPr>
          <w:color w:val="000000" w:themeColor="text1"/>
          <w:lang w:eastAsia="zh-CN" w:bidi="hi-IN"/>
        </w:rPr>
        <w:t>2</w:t>
      </w:r>
      <w:r w:rsidR="005415E9" w:rsidRPr="0009407E">
        <w:rPr>
          <w:color w:val="000000" w:themeColor="text1"/>
          <w:lang w:eastAsia="zh-CN" w:bidi="hi-IN"/>
        </w:rPr>
        <w:t xml:space="preserve"> au sens du c</w:t>
      </w:r>
      <w:r w:rsidRPr="0009407E">
        <w:rPr>
          <w:color w:val="000000" w:themeColor="text1"/>
          <w:lang w:eastAsia="zh-CN" w:bidi="hi-IN"/>
        </w:rPr>
        <w:t>ode du travail (Loi n° 93.1418 du 31 Décembre 1993).</w:t>
      </w:r>
    </w:p>
    <w:p w:rsidR="00391D0C" w:rsidRPr="0009407E" w:rsidRDefault="00391D0C" w:rsidP="00B261C0">
      <w:pPr>
        <w:rPr>
          <w:color w:val="000000" w:themeColor="text1"/>
          <w:lang w:eastAsia="zh-CN" w:bidi="hi-IN"/>
        </w:rPr>
      </w:pPr>
      <w:r w:rsidRPr="0009407E">
        <w:rPr>
          <w:color w:val="000000" w:themeColor="text1"/>
          <w:lang w:eastAsia="zh-CN" w:bidi="hi-IN"/>
        </w:rPr>
        <w:t>La mission de coordination en matière de sécurité et de protection de la santé des travailleurs sera</w:t>
      </w:r>
      <w:r w:rsidR="007A17E8" w:rsidRPr="0009407E">
        <w:rPr>
          <w:color w:val="000000" w:themeColor="text1"/>
          <w:lang w:eastAsia="zh-CN" w:bidi="hi-IN"/>
        </w:rPr>
        <w:t>it</w:t>
      </w:r>
      <w:r w:rsidRPr="0009407E">
        <w:rPr>
          <w:color w:val="000000" w:themeColor="text1"/>
          <w:lang w:eastAsia="zh-CN" w:bidi="hi-IN"/>
        </w:rPr>
        <w:t xml:space="preserve"> assurée par un prestataire désigné ultérieurement par le maî</w:t>
      </w:r>
      <w:r w:rsidR="00E703ED" w:rsidRPr="0009407E">
        <w:rPr>
          <w:color w:val="000000" w:themeColor="text1"/>
          <w:lang w:eastAsia="zh-CN" w:bidi="hi-IN"/>
        </w:rPr>
        <w:t xml:space="preserve">tre d’ouvrage et dont le nom sera également communiqué au maître d’œuvre. </w:t>
      </w:r>
    </w:p>
    <w:p w:rsidR="00391D0C" w:rsidRPr="0009407E" w:rsidRDefault="007A17E8" w:rsidP="00B261C0">
      <w:pPr>
        <w:rPr>
          <w:color w:val="000000" w:themeColor="text1"/>
          <w:lang w:eastAsia="zh-CN" w:bidi="hi-IN"/>
        </w:rPr>
      </w:pPr>
      <w:r w:rsidRPr="0009407E">
        <w:rPr>
          <w:color w:val="000000" w:themeColor="text1"/>
          <w:lang w:eastAsia="zh-CN" w:bidi="hi-IN"/>
        </w:rPr>
        <w:t xml:space="preserve">Le cas échéant, </w:t>
      </w:r>
      <w:r w:rsidR="0061004F" w:rsidRPr="0009407E">
        <w:rPr>
          <w:color w:val="000000" w:themeColor="text1"/>
          <w:lang w:eastAsia="zh-CN" w:bidi="hi-IN"/>
        </w:rPr>
        <w:t>l</w:t>
      </w:r>
      <w:r w:rsidR="00391D0C" w:rsidRPr="0009407E">
        <w:rPr>
          <w:color w:val="000000" w:themeColor="text1"/>
          <w:lang w:eastAsia="zh-CN" w:bidi="hi-IN"/>
        </w:rPr>
        <w:t xml:space="preserve">e maître d’œuvre s’engage à répondre et à transmettre toutes les informations utiles à la bonne exécution des missions de </w:t>
      </w:r>
      <w:r w:rsidR="0061004F" w:rsidRPr="0009407E">
        <w:rPr>
          <w:color w:val="000000" w:themeColor="text1"/>
          <w:lang w:eastAsia="zh-CN" w:bidi="hi-IN"/>
        </w:rPr>
        <w:t xml:space="preserve">coordination SPS. </w:t>
      </w:r>
      <w:r w:rsidR="00391D0C" w:rsidRPr="0009407E">
        <w:rPr>
          <w:color w:val="000000" w:themeColor="text1"/>
          <w:lang w:eastAsia="zh-CN" w:bidi="hi-IN"/>
        </w:rPr>
        <w:t>Il devra</w:t>
      </w:r>
      <w:r w:rsidR="00F27747" w:rsidRPr="0009407E">
        <w:rPr>
          <w:color w:val="000000" w:themeColor="text1"/>
          <w:lang w:eastAsia="zh-CN" w:bidi="hi-IN"/>
        </w:rPr>
        <w:t>it</w:t>
      </w:r>
      <w:r w:rsidR="00391D0C" w:rsidRPr="0009407E">
        <w:rPr>
          <w:color w:val="000000" w:themeColor="text1"/>
          <w:lang w:eastAsia="zh-CN" w:bidi="hi-IN"/>
        </w:rPr>
        <w:t xml:space="preserve"> tenir compte, à sa charge, de l’ensemble d</w:t>
      </w:r>
      <w:r w:rsidR="00CB0DEE" w:rsidRPr="0009407E">
        <w:rPr>
          <w:color w:val="000000" w:themeColor="text1"/>
          <w:lang w:eastAsia="zh-CN" w:bidi="hi-IN"/>
        </w:rPr>
        <w:t xml:space="preserve">es </w:t>
      </w:r>
      <w:r w:rsidR="006D6CD1" w:rsidRPr="0009407E">
        <w:rPr>
          <w:color w:val="000000" w:themeColor="text1"/>
          <w:lang w:eastAsia="zh-CN" w:bidi="hi-IN"/>
        </w:rPr>
        <w:t xml:space="preserve">remarques </w:t>
      </w:r>
      <w:r w:rsidR="0061004F" w:rsidRPr="0009407E">
        <w:rPr>
          <w:color w:val="000000" w:themeColor="text1"/>
          <w:lang w:eastAsia="zh-CN" w:bidi="hi-IN"/>
        </w:rPr>
        <w:t>de ce dernier</w:t>
      </w:r>
      <w:r w:rsidR="00CB0DEE" w:rsidRPr="0009407E">
        <w:rPr>
          <w:color w:val="000000" w:themeColor="text1"/>
          <w:lang w:eastAsia="zh-CN" w:bidi="hi-IN"/>
        </w:rPr>
        <w:t xml:space="preserve">. </w:t>
      </w:r>
    </w:p>
    <w:p w:rsidR="00782AC7" w:rsidRPr="00D61073" w:rsidRDefault="00391D0C" w:rsidP="00B261C0">
      <w:pPr>
        <w:pStyle w:val="Titre1"/>
        <w:rPr>
          <w:color w:val="000000" w:themeColor="text1"/>
        </w:rPr>
      </w:pPr>
      <w:bookmarkStart w:id="9" w:name="_Toc489602397"/>
      <w:r w:rsidRPr="00D61073">
        <w:rPr>
          <w:color w:val="000000" w:themeColor="text1"/>
        </w:rPr>
        <w:t>Pièces constitutives du marché</w:t>
      </w:r>
      <w:bookmarkEnd w:id="9"/>
      <w:r w:rsidRPr="00D61073">
        <w:rPr>
          <w:color w:val="000000" w:themeColor="text1"/>
        </w:rPr>
        <w:t xml:space="preserve">  </w:t>
      </w:r>
    </w:p>
    <w:p w:rsidR="00782AC7" w:rsidRPr="0009407E" w:rsidRDefault="00782AC7" w:rsidP="00B261C0">
      <w:pPr>
        <w:rPr>
          <w:color w:val="000000" w:themeColor="text1"/>
          <w:lang w:eastAsia="zh-CN" w:bidi="hi-IN"/>
        </w:rPr>
      </w:pPr>
      <w:r w:rsidRPr="0009407E">
        <w:rPr>
          <w:color w:val="000000" w:themeColor="text1"/>
          <w:lang w:eastAsia="zh-CN" w:bidi="hi-IN"/>
        </w:rPr>
        <w:t xml:space="preserve">Les pièces constitutives du marché sont, par ordre de priorité croissante : </w:t>
      </w:r>
    </w:p>
    <w:p w:rsidR="00782AC7" w:rsidRPr="0009407E" w:rsidRDefault="00782AC7" w:rsidP="00782AC7">
      <w:pPr>
        <w:widowControl w:val="0"/>
        <w:numPr>
          <w:ilvl w:val="0"/>
          <w:numId w:val="8"/>
        </w:numPr>
        <w:suppressAutoHyphens/>
        <w:spacing w:after="0"/>
        <w:rPr>
          <w:rFonts w:eastAsia="SimSun" w:cs="Times New Roman"/>
          <w:color w:val="000000" w:themeColor="text1"/>
          <w:kern w:val="1"/>
          <w:szCs w:val="20"/>
          <w:lang w:eastAsia="zh-CN" w:bidi="hi-IN"/>
        </w:rPr>
      </w:pPr>
      <w:r w:rsidRPr="0009407E">
        <w:rPr>
          <w:rFonts w:eastAsia="SimSun" w:cs="Times New Roman"/>
          <w:color w:val="000000" w:themeColor="text1"/>
          <w:kern w:val="1"/>
          <w:szCs w:val="20"/>
          <w:lang w:eastAsia="zh-CN" w:bidi="hi-IN"/>
        </w:rPr>
        <w:t>Le présent document (valant acte d’engagement et cahier des clauses admin</w:t>
      </w:r>
      <w:r w:rsidR="00F31696" w:rsidRPr="0009407E">
        <w:rPr>
          <w:rFonts w:eastAsia="SimSun" w:cs="Times New Roman"/>
          <w:color w:val="000000" w:themeColor="text1"/>
          <w:kern w:val="1"/>
          <w:szCs w:val="20"/>
          <w:lang w:eastAsia="zh-CN" w:bidi="hi-IN"/>
        </w:rPr>
        <w:t>istratives particulières) et son annexe</w:t>
      </w:r>
    </w:p>
    <w:p w:rsidR="00782AC7" w:rsidRPr="00A93510" w:rsidRDefault="00782AC7" w:rsidP="00782AC7">
      <w:pPr>
        <w:widowControl w:val="0"/>
        <w:numPr>
          <w:ilvl w:val="0"/>
          <w:numId w:val="8"/>
        </w:numPr>
        <w:suppressAutoHyphens/>
        <w:spacing w:after="0"/>
        <w:rPr>
          <w:rFonts w:eastAsia="SimSun" w:cs="Times New Roman"/>
          <w:color w:val="000000" w:themeColor="text1"/>
          <w:kern w:val="1"/>
          <w:szCs w:val="20"/>
          <w:lang w:eastAsia="zh-CN" w:bidi="hi-IN"/>
        </w:rPr>
      </w:pPr>
      <w:r w:rsidRPr="00A93510">
        <w:rPr>
          <w:rFonts w:eastAsia="SimSun" w:cs="Times New Roman"/>
          <w:color w:val="000000" w:themeColor="text1"/>
          <w:kern w:val="1"/>
          <w:szCs w:val="20"/>
          <w:lang w:eastAsia="zh-CN" w:bidi="hi-IN"/>
        </w:rPr>
        <w:t xml:space="preserve">Le programme de l’opération </w:t>
      </w:r>
    </w:p>
    <w:p w:rsidR="00782AC7" w:rsidRPr="0009407E" w:rsidRDefault="00782AC7" w:rsidP="00782AC7">
      <w:pPr>
        <w:widowControl w:val="0"/>
        <w:numPr>
          <w:ilvl w:val="0"/>
          <w:numId w:val="8"/>
        </w:numPr>
        <w:suppressAutoHyphens/>
        <w:spacing w:after="0"/>
        <w:rPr>
          <w:rFonts w:eastAsia="SimSun" w:cs="Times New Roman"/>
          <w:color w:val="000000" w:themeColor="text1"/>
          <w:kern w:val="1"/>
          <w:szCs w:val="20"/>
          <w:lang w:eastAsia="zh-CN" w:bidi="hi-IN"/>
        </w:rPr>
      </w:pPr>
      <w:r w:rsidRPr="0009407E">
        <w:rPr>
          <w:rFonts w:eastAsia="SimSun" w:cs="Times New Roman"/>
          <w:color w:val="000000" w:themeColor="text1"/>
          <w:kern w:val="1"/>
          <w:szCs w:val="20"/>
          <w:lang w:eastAsia="zh-CN" w:bidi="hi-IN"/>
        </w:rPr>
        <w:t>Le cahier des clauses administratives générales applicable aux prestations intellectuelles objet du marché (CCAG-PI)</w:t>
      </w:r>
    </w:p>
    <w:p w:rsidR="00782AC7" w:rsidRPr="0009407E" w:rsidRDefault="00782AC7" w:rsidP="00782AC7">
      <w:pPr>
        <w:widowControl w:val="0"/>
        <w:numPr>
          <w:ilvl w:val="0"/>
          <w:numId w:val="8"/>
        </w:numPr>
        <w:suppressAutoHyphens/>
        <w:spacing w:after="0"/>
        <w:rPr>
          <w:rFonts w:eastAsia="SimSun" w:cs="Times New Roman"/>
          <w:color w:val="000000" w:themeColor="text1"/>
          <w:kern w:val="1"/>
          <w:szCs w:val="20"/>
          <w:lang w:eastAsia="zh-CN" w:bidi="hi-IN"/>
        </w:rPr>
      </w:pPr>
      <w:r w:rsidRPr="0009407E">
        <w:rPr>
          <w:rFonts w:eastAsia="SimSun" w:cs="Times New Roman"/>
          <w:color w:val="000000" w:themeColor="text1"/>
          <w:kern w:val="1"/>
          <w:szCs w:val="20"/>
          <w:lang w:eastAsia="zh-CN" w:bidi="hi-IN"/>
        </w:rPr>
        <w:t>La lo</w:t>
      </w:r>
      <w:r w:rsidR="00A14235" w:rsidRPr="0009407E">
        <w:rPr>
          <w:rFonts w:eastAsia="SimSun" w:cs="Times New Roman"/>
          <w:color w:val="000000" w:themeColor="text1"/>
          <w:kern w:val="1"/>
          <w:szCs w:val="20"/>
          <w:lang w:eastAsia="zh-CN" w:bidi="hi-IN"/>
        </w:rPr>
        <w:t>i n° 85-</w:t>
      </w:r>
      <w:r w:rsidRPr="0009407E">
        <w:rPr>
          <w:rFonts w:eastAsia="SimSun" w:cs="Times New Roman"/>
          <w:color w:val="000000" w:themeColor="text1"/>
          <w:kern w:val="1"/>
          <w:szCs w:val="20"/>
          <w:lang w:eastAsia="zh-CN" w:bidi="hi-IN"/>
        </w:rPr>
        <w:t>704 du 12 juillet 1985 relative à la maîtrise d’ouvrage publique et de ses décrets d’application</w:t>
      </w:r>
    </w:p>
    <w:p w:rsidR="00782AC7" w:rsidRPr="0009407E" w:rsidRDefault="00782AC7" w:rsidP="00952B5D">
      <w:pPr>
        <w:widowControl w:val="0"/>
        <w:numPr>
          <w:ilvl w:val="0"/>
          <w:numId w:val="8"/>
        </w:numPr>
        <w:suppressAutoHyphens/>
        <w:spacing w:after="0"/>
        <w:rPr>
          <w:rFonts w:eastAsia="SimSun" w:cs="Times New Roman"/>
          <w:color w:val="000000" w:themeColor="text1"/>
          <w:kern w:val="1"/>
          <w:szCs w:val="20"/>
          <w:lang w:eastAsia="zh-CN" w:bidi="hi-IN"/>
        </w:rPr>
      </w:pPr>
      <w:r w:rsidRPr="0009407E">
        <w:rPr>
          <w:rFonts w:eastAsia="SimSun" w:cs="Times New Roman"/>
          <w:color w:val="000000" w:themeColor="text1"/>
          <w:kern w:val="1"/>
          <w:szCs w:val="20"/>
          <w:lang w:eastAsia="zh-CN" w:bidi="hi-IN"/>
        </w:rPr>
        <w:t>Le décret n° 93-1268 du 29 novembre 1993 relatif aux missions de maîtrise d’</w:t>
      </w:r>
      <w:r w:rsidR="00952B5D" w:rsidRPr="0009407E">
        <w:rPr>
          <w:rFonts w:eastAsia="SimSun" w:cs="Times New Roman"/>
          <w:color w:val="000000" w:themeColor="text1"/>
          <w:kern w:val="1"/>
          <w:szCs w:val="20"/>
          <w:lang w:eastAsia="zh-CN" w:bidi="hi-IN"/>
        </w:rPr>
        <w:t xml:space="preserve">œuvre </w:t>
      </w:r>
      <w:r w:rsidRPr="0009407E">
        <w:rPr>
          <w:rFonts w:eastAsia="SimSun" w:cs="Times New Roman"/>
          <w:color w:val="000000" w:themeColor="text1"/>
          <w:kern w:val="1"/>
          <w:szCs w:val="20"/>
          <w:lang w:eastAsia="zh-CN" w:bidi="hi-IN"/>
        </w:rPr>
        <w:t xml:space="preserve">confiées par les maîtres d’ouvrage publics à </w:t>
      </w:r>
      <w:r w:rsidR="00952B5D" w:rsidRPr="0009407E">
        <w:rPr>
          <w:rFonts w:eastAsia="SimSun" w:cs="Times New Roman"/>
          <w:color w:val="000000" w:themeColor="text1"/>
          <w:kern w:val="1"/>
          <w:szCs w:val="20"/>
          <w:lang w:eastAsia="zh-CN" w:bidi="hi-IN"/>
        </w:rPr>
        <w:t>des prestataires de droit privé</w:t>
      </w:r>
    </w:p>
    <w:p w:rsidR="00782AC7" w:rsidRPr="0009407E" w:rsidRDefault="00782AC7" w:rsidP="00782AC7">
      <w:pPr>
        <w:widowControl w:val="0"/>
        <w:numPr>
          <w:ilvl w:val="0"/>
          <w:numId w:val="8"/>
        </w:numPr>
        <w:suppressAutoHyphens/>
        <w:spacing w:after="0"/>
        <w:rPr>
          <w:rFonts w:eastAsia="SimSun" w:cs="Times New Roman"/>
          <w:color w:val="000000" w:themeColor="text1"/>
          <w:kern w:val="1"/>
          <w:szCs w:val="20"/>
          <w:lang w:eastAsia="zh-CN" w:bidi="hi-IN"/>
        </w:rPr>
      </w:pPr>
      <w:r w:rsidRPr="0009407E">
        <w:rPr>
          <w:rFonts w:eastAsia="SimSun" w:cs="Times New Roman"/>
          <w:color w:val="000000" w:themeColor="text1"/>
          <w:kern w:val="1"/>
          <w:szCs w:val="20"/>
          <w:lang w:eastAsia="zh-CN" w:bidi="hi-IN"/>
        </w:rPr>
        <w:t xml:space="preserve">L’arrêté du </w:t>
      </w:r>
      <w:r w:rsidR="00952B5D" w:rsidRPr="0009407E">
        <w:rPr>
          <w:rFonts w:eastAsia="SimSun" w:cs="Times New Roman"/>
          <w:color w:val="000000" w:themeColor="text1"/>
          <w:kern w:val="1"/>
          <w:szCs w:val="20"/>
          <w:lang w:eastAsia="zh-CN" w:bidi="hi-IN"/>
        </w:rPr>
        <w:t>21 décembre 1993 et ses annexes</w:t>
      </w:r>
    </w:p>
    <w:p w:rsidR="00782AC7" w:rsidRPr="0009407E" w:rsidRDefault="00782AC7" w:rsidP="00782AC7">
      <w:pPr>
        <w:widowControl w:val="0"/>
        <w:numPr>
          <w:ilvl w:val="0"/>
          <w:numId w:val="8"/>
        </w:numPr>
        <w:suppressAutoHyphens/>
        <w:spacing w:after="0"/>
        <w:rPr>
          <w:rFonts w:eastAsia="SimSun" w:cs="Times New Roman"/>
          <w:color w:val="000000" w:themeColor="text1"/>
          <w:kern w:val="1"/>
          <w:szCs w:val="20"/>
          <w:lang w:eastAsia="zh-CN" w:bidi="hi-IN"/>
        </w:rPr>
      </w:pPr>
      <w:r w:rsidRPr="0009407E">
        <w:rPr>
          <w:rFonts w:eastAsia="SimSun" w:cs="Times New Roman"/>
          <w:color w:val="000000" w:themeColor="text1"/>
          <w:kern w:val="1"/>
          <w:szCs w:val="20"/>
          <w:lang w:eastAsia="zh-CN" w:bidi="hi-IN"/>
        </w:rPr>
        <w:t xml:space="preserve">Le cahier des clauses techniques générales (CCTG) applicables aux marchés publics de travaux </w:t>
      </w:r>
    </w:p>
    <w:p w:rsidR="00782AC7" w:rsidRPr="00A93510" w:rsidRDefault="00B16656" w:rsidP="00782AC7">
      <w:pPr>
        <w:widowControl w:val="0"/>
        <w:numPr>
          <w:ilvl w:val="0"/>
          <w:numId w:val="8"/>
        </w:numPr>
        <w:suppressAutoHyphens/>
        <w:spacing w:after="0"/>
        <w:rPr>
          <w:rFonts w:eastAsia="SimSun" w:cs="Times New Roman"/>
          <w:color w:val="000000" w:themeColor="text1"/>
          <w:kern w:val="1"/>
          <w:szCs w:val="20"/>
          <w:lang w:eastAsia="zh-CN" w:bidi="hi-IN"/>
        </w:rPr>
      </w:pPr>
      <w:r w:rsidRPr="00A93510">
        <w:rPr>
          <w:rFonts w:eastAsia="SimSun" w:cs="Times New Roman"/>
          <w:color w:val="000000" w:themeColor="text1"/>
          <w:kern w:val="1"/>
          <w:szCs w:val="20"/>
          <w:lang w:eastAsia="zh-CN" w:bidi="hi-IN"/>
        </w:rPr>
        <w:t xml:space="preserve">Le mémoire technique remis </w:t>
      </w:r>
      <w:r w:rsidR="00782AC7" w:rsidRPr="00A93510">
        <w:rPr>
          <w:rFonts w:eastAsia="SimSun" w:cs="Times New Roman"/>
          <w:color w:val="000000" w:themeColor="text1"/>
          <w:kern w:val="1"/>
          <w:szCs w:val="20"/>
          <w:lang w:eastAsia="zh-CN" w:bidi="hi-IN"/>
        </w:rPr>
        <w:t xml:space="preserve">avec l’offre </w:t>
      </w:r>
    </w:p>
    <w:p w:rsidR="00782AC7" w:rsidRPr="0009407E" w:rsidRDefault="00782AC7" w:rsidP="00782AC7">
      <w:pPr>
        <w:widowControl w:val="0"/>
        <w:numPr>
          <w:ilvl w:val="0"/>
          <w:numId w:val="8"/>
        </w:numPr>
        <w:suppressAutoHyphens/>
        <w:spacing w:after="0"/>
        <w:rPr>
          <w:rFonts w:eastAsia="SimSun" w:cs="Times New Roman"/>
          <w:color w:val="000000" w:themeColor="text1"/>
          <w:kern w:val="1"/>
          <w:szCs w:val="20"/>
          <w:lang w:eastAsia="zh-CN" w:bidi="hi-IN"/>
        </w:rPr>
      </w:pPr>
      <w:r w:rsidRPr="0009407E">
        <w:rPr>
          <w:rFonts w:eastAsia="SimSun" w:cs="Times New Roman"/>
          <w:color w:val="000000" w:themeColor="text1"/>
          <w:kern w:val="1"/>
          <w:szCs w:val="20"/>
          <w:lang w:eastAsia="zh-CN" w:bidi="hi-IN"/>
        </w:rPr>
        <w:t>Les actes spéciaux de sous-traitance et leurs éventuels avenants</w:t>
      </w:r>
      <w:r w:rsidR="00952B5D" w:rsidRPr="0009407E">
        <w:rPr>
          <w:rFonts w:eastAsia="SimSun" w:cs="Times New Roman"/>
          <w:color w:val="000000" w:themeColor="text1"/>
          <w:kern w:val="1"/>
          <w:szCs w:val="20"/>
          <w:lang w:eastAsia="zh-CN" w:bidi="hi-IN"/>
        </w:rPr>
        <w:t>.</w:t>
      </w:r>
    </w:p>
    <w:p w:rsidR="00391D0C" w:rsidRPr="0009407E" w:rsidRDefault="00391D0C" w:rsidP="00B261C0">
      <w:pPr>
        <w:pStyle w:val="Titre1"/>
        <w:rPr>
          <w:color w:val="000000" w:themeColor="text1"/>
        </w:rPr>
      </w:pPr>
      <w:bookmarkStart w:id="10" w:name="_Toc489602398"/>
      <w:r w:rsidRPr="0009407E">
        <w:rPr>
          <w:color w:val="000000" w:themeColor="text1"/>
        </w:rPr>
        <w:t>Délais d’exécution</w:t>
      </w:r>
      <w:bookmarkEnd w:id="10"/>
      <w:r w:rsidRPr="0009407E">
        <w:rPr>
          <w:color w:val="000000" w:themeColor="text1"/>
        </w:rPr>
        <w:t xml:space="preserve">  </w:t>
      </w:r>
    </w:p>
    <w:p w:rsidR="00391D0C" w:rsidRPr="0009407E" w:rsidRDefault="00391D0C" w:rsidP="00391D0C">
      <w:pPr>
        <w:widowControl w:val="0"/>
        <w:suppressAutoHyphens/>
        <w:spacing w:after="0"/>
        <w:rPr>
          <w:rFonts w:eastAsia="SimSun" w:cs="Times New Roman"/>
          <w:color w:val="000000" w:themeColor="text1"/>
          <w:kern w:val="1"/>
          <w:szCs w:val="20"/>
          <w:lang w:eastAsia="zh-CN" w:bidi="hi-IN"/>
        </w:rPr>
      </w:pPr>
      <w:r w:rsidRPr="0009407E">
        <w:rPr>
          <w:rFonts w:eastAsia="SimSun" w:cs="Times New Roman"/>
          <w:color w:val="000000" w:themeColor="text1"/>
          <w:kern w:val="1"/>
          <w:szCs w:val="20"/>
          <w:lang w:eastAsia="zh-CN" w:bidi="hi-IN"/>
        </w:rPr>
        <w:t xml:space="preserve">La mission du maître d’œuvre </w:t>
      </w:r>
      <w:r w:rsidRPr="0009407E">
        <w:rPr>
          <w:color w:val="000000" w:themeColor="text1"/>
        </w:rPr>
        <w:t>démarre à la notification du présent marché et s’achève à la fin du délai de garantie de parfait achèvement (prévue à l’article 44.1 2° alinéa du CCAG applicable aux marchés de travaux) ou après prolongation de ce délai si les réserves signalées lors de la réception ne sont pas toutes levées à la fin de cette période. Dans cette hypothèse, l’achèvement de la mission intervient</w:t>
      </w:r>
      <w:r w:rsidRPr="0009407E">
        <w:rPr>
          <w:rFonts w:eastAsia="SimSun" w:cs="Times New Roman"/>
          <w:color w:val="000000" w:themeColor="text1"/>
          <w:kern w:val="1"/>
          <w:szCs w:val="20"/>
          <w:lang w:eastAsia="zh-CN" w:bidi="hi-IN"/>
        </w:rPr>
        <w:t xml:space="preserve"> lors de la levée de la dernière réserve. </w:t>
      </w:r>
    </w:p>
    <w:p w:rsidR="00252998" w:rsidRPr="0009407E" w:rsidRDefault="00252998" w:rsidP="00981F04">
      <w:pPr>
        <w:pStyle w:val="Titre2"/>
        <w:rPr>
          <w:color w:val="000000" w:themeColor="text1"/>
        </w:rPr>
      </w:pPr>
      <w:bookmarkStart w:id="11" w:name="_Toc489602399"/>
      <w:r w:rsidRPr="0009407E">
        <w:rPr>
          <w:color w:val="000000" w:themeColor="text1"/>
        </w:rPr>
        <w:t>Points de départ des délais</w:t>
      </w:r>
      <w:bookmarkEnd w:id="11"/>
      <w:r w:rsidRPr="0009407E">
        <w:rPr>
          <w:color w:val="000000" w:themeColor="text1"/>
        </w:rPr>
        <w:t xml:space="preserve"> </w:t>
      </w:r>
    </w:p>
    <w:p w:rsidR="00252998" w:rsidRPr="0009407E" w:rsidRDefault="00252998" w:rsidP="00252998">
      <w:pPr>
        <w:widowControl w:val="0"/>
        <w:suppressAutoHyphens/>
        <w:spacing w:after="0"/>
        <w:rPr>
          <w:rFonts w:eastAsia="SimSun" w:cs="Times New Roman"/>
          <w:color w:val="000000" w:themeColor="text1"/>
          <w:kern w:val="1"/>
          <w:szCs w:val="20"/>
          <w:lang w:eastAsia="zh-CN" w:bidi="hi-IN"/>
        </w:rPr>
      </w:pPr>
      <w:r w:rsidRPr="0009407E">
        <w:rPr>
          <w:rFonts w:eastAsia="SimSun" w:cs="Times New Roman"/>
          <w:color w:val="000000" w:themeColor="text1"/>
          <w:kern w:val="1"/>
          <w:szCs w:val="20"/>
          <w:lang w:eastAsia="zh-CN" w:bidi="hi-IN"/>
        </w:rPr>
        <w:t xml:space="preserve">Les points de départ des délais sont les suivants : </w:t>
      </w:r>
    </w:p>
    <w:p w:rsidR="00252998" w:rsidRPr="0009407E" w:rsidRDefault="00252998" w:rsidP="00303C58">
      <w:pPr>
        <w:pStyle w:val="Paragraphedeliste"/>
        <w:widowControl w:val="0"/>
        <w:numPr>
          <w:ilvl w:val="0"/>
          <w:numId w:val="8"/>
        </w:numPr>
        <w:suppressAutoHyphens/>
        <w:spacing w:after="0"/>
        <w:rPr>
          <w:rFonts w:ascii="Verdana" w:eastAsia="SimSun" w:hAnsi="Verdana"/>
          <w:color w:val="FF0000"/>
          <w:kern w:val="1"/>
          <w:szCs w:val="20"/>
          <w:lang w:eastAsia="zh-CN" w:bidi="hi-IN"/>
        </w:rPr>
      </w:pPr>
      <w:r w:rsidRPr="0009407E">
        <w:rPr>
          <w:rFonts w:ascii="Verdana" w:eastAsia="SimSun" w:hAnsi="Verdana"/>
          <w:color w:val="000000" w:themeColor="text1"/>
          <w:kern w:val="1"/>
          <w:szCs w:val="20"/>
          <w:lang w:eastAsia="zh-CN" w:bidi="hi-IN"/>
        </w:rPr>
        <w:t xml:space="preserve">Pour le premier élément de mission : date de </w:t>
      </w:r>
      <w:r w:rsidR="00A22C36" w:rsidRPr="0009407E">
        <w:rPr>
          <w:rFonts w:ascii="Verdana" w:eastAsia="SimSun" w:hAnsi="Verdana"/>
          <w:color w:val="000000" w:themeColor="text1"/>
          <w:kern w:val="1"/>
          <w:szCs w:val="20"/>
          <w:lang w:eastAsia="zh-CN" w:bidi="hi-IN"/>
        </w:rPr>
        <w:t>notification du marché</w:t>
      </w:r>
      <w:r w:rsidR="00AE7FA2">
        <w:rPr>
          <w:rFonts w:ascii="Verdana" w:eastAsia="SimSun" w:hAnsi="Verdana"/>
          <w:color w:val="000000" w:themeColor="text1"/>
          <w:kern w:val="1"/>
          <w:szCs w:val="20"/>
          <w:lang w:eastAsia="zh-CN" w:bidi="hi-IN"/>
        </w:rPr>
        <w:t> ;</w:t>
      </w:r>
      <w:r w:rsidR="00A22C36" w:rsidRPr="0009407E">
        <w:rPr>
          <w:rFonts w:ascii="Verdana" w:eastAsia="SimSun" w:hAnsi="Verdana"/>
          <w:color w:val="000000" w:themeColor="text1"/>
          <w:kern w:val="1"/>
          <w:szCs w:val="20"/>
          <w:lang w:eastAsia="zh-CN" w:bidi="hi-IN"/>
        </w:rPr>
        <w:t xml:space="preserve"> </w:t>
      </w:r>
    </w:p>
    <w:p w:rsidR="00252998" w:rsidRPr="0009407E" w:rsidRDefault="00252998" w:rsidP="00252998">
      <w:pPr>
        <w:pStyle w:val="Paragraphedeliste"/>
        <w:widowControl w:val="0"/>
        <w:numPr>
          <w:ilvl w:val="0"/>
          <w:numId w:val="8"/>
        </w:numPr>
        <w:tabs>
          <w:tab w:val="num" w:pos="576"/>
        </w:tabs>
        <w:suppressAutoHyphens/>
        <w:spacing w:after="0"/>
        <w:rPr>
          <w:rFonts w:ascii="Verdana" w:eastAsia="SimSun" w:hAnsi="Verdana"/>
          <w:color w:val="000000" w:themeColor="text1"/>
          <w:kern w:val="1"/>
          <w:szCs w:val="20"/>
          <w:lang w:eastAsia="zh-CN" w:bidi="hi-IN"/>
        </w:rPr>
      </w:pPr>
      <w:r w:rsidRPr="0009407E">
        <w:rPr>
          <w:rFonts w:ascii="Verdana" w:eastAsia="SimSun" w:hAnsi="Verdana"/>
          <w:color w:val="000000" w:themeColor="text1"/>
          <w:kern w:val="1"/>
          <w:szCs w:val="20"/>
          <w:lang w:eastAsia="zh-CN" w:bidi="hi-IN"/>
        </w:rPr>
        <w:t>Pour</w:t>
      </w:r>
      <w:r w:rsidR="00303C58" w:rsidRPr="0009407E">
        <w:rPr>
          <w:rFonts w:ascii="Verdana" w:eastAsia="SimSun" w:hAnsi="Verdana"/>
          <w:color w:val="000000" w:themeColor="text1"/>
          <w:kern w:val="1"/>
          <w:szCs w:val="20"/>
          <w:lang w:eastAsia="zh-CN" w:bidi="hi-IN"/>
        </w:rPr>
        <w:t xml:space="preserve"> les autres éléments de mission </w:t>
      </w:r>
      <w:r w:rsidRPr="0009407E">
        <w:rPr>
          <w:rFonts w:ascii="Verdana" w:eastAsia="SimSun" w:hAnsi="Verdana"/>
          <w:color w:val="000000" w:themeColor="text1"/>
          <w:kern w:val="1"/>
          <w:szCs w:val="20"/>
          <w:lang w:eastAsia="zh-CN" w:bidi="hi-IN"/>
        </w:rPr>
        <w:t>: date de la réception (acceptation expresse ou tacite dans un délai de deux mois) de l’élément de mission précédent (dans l'ordre chronologique de déroulement de l'opération)</w:t>
      </w:r>
      <w:r w:rsidR="00AE7FA2">
        <w:rPr>
          <w:rFonts w:ascii="Verdana" w:eastAsia="SimSun" w:hAnsi="Verdana"/>
          <w:color w:val="000000" w:themeColor="text1"/>
          <w:kern w:val="1"/>
          <w:szCs w:val="20"/>
          <w:lang w:eastAsia="zh-CN" w:bidi="hi-IN"/>
        </w:rPr>
        <w:t> ;</w:t>
      </w:r>
    </w:p>
    <w:p w:rsidR="00782AC7" w:rsidRPr="0009407E" w:rsidRDefault="00782AC7" w:rsidP="00782AC7">
      <w:pPr>
        <w:pStyle w:val="Paragraphedeliste"/>
        <w:widowControl w:val="0"/>
        <w:numPr>
          <w:ilvl w:val="0"/>
          <w:numId w:val="8"/>
        </w:numPr>
        <w:tabs>
          <w:tab w:val="num" w:pos="576"/>
        </w:tabs>
        <w:suppressAutoHyphens/>
        <w:spacing w:after="0"/>
        <w:rPr>
          <w:rFonts w:ascii="Verdana" w:eastAsia="SimSun" w:hAnsi="Verdana"/>
          <w:color w:val="000000" w:themeColor="text1"/>
          <w:kern w:val="1"/>
          <w:szCs w:val="20"/>
          <w:lang w:eastAsia="zh-CN" w:bidi="hi-IN"/>
        </w:rPr>
      </w:pPr>
      <w:r w:rsidRPr="0009407E">
        <w:rPr>
          <w:rFonts w:ascii="Verdana" w:eastAsia="SimSun" w:hAnsi="Verdana"/>
          <w:color w:val="000000" w:themeColor="text1"/>
          <w:kern w:val="1"/>
          <w:szCs w:val="20"/>
          <w:lang w:eastAsia="zh-CN" w:bidi="hi-IN"/>
        </w:rPr>
        <w:t>Pour l’analyse des offres : date</w:t>
      </w:r>
      <w:r w:rsidR="00303C58" w:rsidRPr="0009407E">
        <w:rPr>
          <w:rFonts w:ascii="Verdana" w:eastAsia="SimSun" w:hAnsi="Verdana"/>
          <w:color w:val="000000" w:themeColor="text1"/>
          <w:kern w:val="1"/>
          <w:szCs w:val="20"/>
          <w:lang w:eastAsia="zh-CN" w:bidi="hi-IN"/>
        </w:rPr>
        <w:t xml:space="preserve"> de remise des offres par le maître d’ouvrage au maî</w:t>
      </w:r>
      <w:r w:rsidRPr="0009407E">
        <w:rPr>
          <w:rFonts w:ascii="Verdana" w:eastAsia="SimSun" w:hAnsi="Verdana"/>
          <w:color w:val="000000" w:themeColor="text1"/>
          <w:kern w:val="1"/>
          <w:szCs w:val="20"/>
          <w:lang w:eastAsia="zh-CN" w:bidi="hi-IN"/>
        </w:rPr>
        <w:t>tre d’œuvre</w:t>
      </w:r>
      <w:r w:rsidR="00AE7FA2">
        <w:rPr>
          <w:rFonts w:ascii="Verdana" w:eastAsia="SimSun" w:hAnsi="Verdana"/>
          <w:color w:val="000000" w:themeColor="text1"/>
          <w:kern w:val="1"/>
          <w:szCs w:val="20"/>
          <w:lang w:eastAsia="zh-CN" w:bidi="hi-IN"/>
        </w:rPr>
        <w:t> ;</w:t>
      </w:r>
    </w:p>
    <w:p w:rsidR="00782AC7" w:rsidRPr="0009407E" w:rsidRDefault="00782AC7" w:rsidP="00782AC7">
      <w:pPr>
        <w:pStyle w:val="Paragraphedeliste"/>
        <w:widowControl w:val="0"/>
        <w:numPr>
          <w:ilvl w:val="0"/>
          <w:numId w:val="8"/>
        </w:numPr>
        <w:tabs>
          <w:tab w:val="num" w:pos="576"/>
        </w:tabs>
        <w:suppressAutoHyphens/>
        <w:spacing w:after="0"/>
        <w:rPr>
          <w:rFonts w:ascii="Verdana" w:eastAsia="SimSun" w:hAnsi="Verdana"/>
          <w:color w:val="000000" w:themeColor="text1"/>
          <w:kern w:val="1"/>
          <w:szCs w:val="20"/>
          <w:lang w:eastAsia="zh-CN" w:bidi="hi-IN"/>
        </w:rPr>
      </w:pPr>
      <w:r w:rsidRPr="0009407E">
        <w:rPr>
          <w:rFonts w:ascii="Verdana" w:eastAsia="SimSun" w:hAnsi="Verdana"/>
          <w:color w:val="000000" w:themeColor="text1"/>
          <w:kern w:val="1"/>
          <w:szCs w:val="20"/>
          <w:lang w:eastAsia="zh-CN" w:bidi="hi-IN"/>
        </w:rPr>
        <w:t>Pour les projets de décompte des entrepreneurs</w:t>
      </w:r>
      <w:r w:rsidR="00303C58" w:rsidRPr="0009407E">
        <w:rPr>
          <w:rFonts w:ascii="Verdana" w:eastAsia="SimSun" w:hAnsi="Verdana"/>
          <w:color w:val="000000" w:themeColor="text1"/>
          <w:kern w:val="1"/>
          <w:szCs w:val="20"/>
          <w:lang w:eastAsia="zh-CN" w:bidi="hi-IN"/>
        </w:rPr>
        <w:t> </w:t>
      </w:r>
      <w:r w:rsidRPr="0009407E">
        <w:rPr>
          <w:rFonts w:ascii="Verdana" w:eastAsia="SimSun" w:hAnsi="Verdana"/>
          <w:color w:val="000000" w:themeColor="text1"/>
          <w:kern w:val="1"/>
          <w:szCs w:val="20"/>
          <w:lang w:eastAsia="zh-CN" w:bidi="hi-IN"/>
        </w:rPr>
        <w:t>: date de réception de ces derniers par le maître d’œuvre</w:t>
      </w:r>
      <w:r w:rsidR="00AE7FA2">
        <w:rPr>
          <w:rFonts w:ascii="Verdana" w:eastAsia="SimSun" w:hAnsi="Verdana"/>
          <w:color w:val="000000" w:themeColor="text1"/>
          <w:kern w:val="1"/>
          <w:szCs w:val="20"/>
          <w:lang w:eastAsia="zh-CN" w:bidi="hi-IN"/>
        </w:rPr>
        <w:t> ;</w:t>
      </w:r>
      <w:r w:rsidRPr="0009407E">
        <w:rPr>
          <w:rFonts w:ascii="Verdana" w:eastAsia="SimSun" w:hAnsi="Verdana"/>
          <w:color w:val="000000" w:themeColor="text1"/>
          <w:kern w:val="1"/>
          <w:szCs w:val="20"/>
          <w:lang w:eastAsia="zh-CN" w:bidi="hi-IN"/>
        </w:rPr>
        <w:t xml:space="preserve"> </w:t>
      </w:r>
    </w:p>
    <w:p w:rsidR="00AE7FA2" w:rsidRDefault="00782AC7" w:rsidP="00782AC7">
      <w:pPr>
        <w:pStyle w:val="Paragraphedeliste"/>
        <w:widowControl w:val="0"/>
        <w:numPr>
          <w:ilvl w:val="0"/>
          <w:numId w:val="8"/>
        </w:numPr>
        <w:tabs>
          <w:tab w:val="num" w:pos="576"/>
        </w:tabs>
        <w:suppressAutoHyphens/>
        <w:spacing w:after="0"/>
        <w:rPr>
          <w:rFonts w:ascii="Verdana" w:eastAsia="SimSun" w:hAnsi="Verdana"/>
          <w:color w:val="000000" w:themeColor="text1"/>
          <w:kern w:val="1"/>
          <w:szCs w:val="20"/>
          <w:lang w:eastAsia="zh-CN" w:bidi="hi-IN"/>
        </w:rPr>
      </w:pPr>
      <w:r w:rsidRPr="0009407E">
        <w:rPr>
          <w:rFonts w:ascii="Verdana" w:eastAsia="SimSun" w:hAnsi="Verdana"/>
          <w:color w:val="000000" w:themeColor="text1"/>
          <w:kern w:val="1"/>
          <w:szCs w:val="20"/>
          <w:lang w:eastAsia="zh-CN" w:bidi="hi-IN"/>
        </w:rPr>
        <w:t>Pour le dossier des ouvrages exécutés (DOE) : date de réception du dernier</w:t>
      </w:r>
      <w:r w:rsidR="00AE7FA2">
        <w:rPr>
          <w:rFonts w:ascii="Verdana" w:eastAsia="SimSun" w:hAnsi="Verdana"/>
          <w:color w:val="000000" w:themeColor="text1"/>
          <w:kern w:val="1"/>
          <w:szCs w:val="20"/>
          <w:lang w:eastAsia="zh-CN" w:bidi="hi-IN"/>
        </w:rPr>
        <w:t xml:space="preserve"> DOE établi par les entreprises.</w:t>
      </w:r>
    </w:p>
    <w:p w:rsidR="0061004F" w:rsidRPr="008F7C5A" w:rsidRDefault="00391D0C" w:rsidP="00981F04">
      <w:pPr>
        <w:pStyle w:val="Titre2"/>
        <w:rPr>
          <w:color w:val="000000" w:themeColor="text1"/>
        </w:rPr>
      </w:pPr>
      <w:bookmarkStart w:id="12" w:name="_Toc489602400"/>
      <w:r w:rsidRPr="008F7C5A">
        <w:rPr>
          <w:color w:val="000000" w:themeColor="text1"/>
        </w:rPr>
        <w:t>Engagement du maître d’œuvre</w:t>
      </w:r>
      <w:bookmarkEnd w:id="12"/>
      <w:r w:rsidRPr="008F7C5A">
        <w:rPr>
          <w:color w:val="000000" w:themeColor="text1"/>
        </w:rPr>
        <w:t xml:space="preserve"> </w:t>
      </w:r>
    </w:p>
    <w:p w:rsidR="0061004F" w:rsidRPr="008F7C5A" w:rsidRDefault="009465E4" w:rsidP="00B261C0">
      <w:pPr>
        <w:rPr>
          <w:color w:val="000000" w:themeColor="text1"/>
          <w:lang w:eastAsia="zh-CN" w:bidi="hi-IN"/>
        </w:rPr>
      </w:pPr>
      <w:r>
        <w:rPr>
          <w:color w:val="000000" w:themeColor="text1"/>
          <w:lang w:eastAsia="zh-CN" w:bidi="hi-IN"/>
        </w:rPr>
        <w:t>A compter de la date de notification</w:t>
      </w:r>
      <w:r w:rsidR="00D9237C">
        <w:rPr>
          <w:color w:val="000000" w:themeColor="text1"/>
          <w:lang w:eastAsia="zh-CN" w:bidi="hi-IN"/>
        </w:rPr>
        <w:t xml:space="preserve">s les </w:t>
      </w:r>
      <w:r w:rsidR="0061004F" w:rsidRPr="008F7C5A">
        <w:rPr>
          <w:color w:val="000000" w:themeColor="text1"/>
          <w:lang w:eastAsia="zh-CN" w:bidi="hi-IN"/>
        </w:rPr>
        <w:t xml:space="preserve">délais d’exécution de chaque élément de mission sont fixés comme suit : </w:t>
      </w:r>
    </w:p>
    <w:tbl>
      <w:tblPr>
        <w:tblW w:w="94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4252"/>
        <w:gridCol w:w="1912"/>
      </w:tblGrid>
      <w:tr w:rsidR="00BE2266" w:rsidRPr="00DD1226" w:rsidTr="00716AE2">
        <w:trPr>
          <w:trHeight w:val="440"/>
          <w:jc w:val="center"/>
        </w:trPr>
        <w:tc>
          <w:tcPr>
            <w:tcW w:w="3331" w:type="dxa"/>
            <w:tcBorders>
              <w:top w:val="single" w:sz="6" w:space="0" w:color="auto"/>
              <w:left w:val="single" w:sz="6" w:space="0" w:color="auto"/>
              <w:bottom w:val="single" w:sz="6" w:space="0" w:color="auto"/>
              <w:right w:val="single" w:sz="6" w:space="0" w:color="auto"/>
            </w:tcBorders>
          </w:tcPr>
          <w:p w:rsidR="00BE2266" w:rsidRPr="00DD1226" w:rsidRDefault="00BE2266" w:rsidP="00D414A8">
            <w:pPr>
              <w:spacing w:after="0"/>
              <w:jc w:val="center"/>
              <w:rPr>
                <w:rFonts w:ascii="Calibri" w:hAnsi="Calibri"/>
                <w:sz w:val="18"/>
              </w:rPr>
            </w:pPr>
            <w:r w:rsidRPr="00DD1226">
              <w:rPr>
                <w:rFonts w:ascii="Calibri" w:hAnsi="Calibri"/>
                <w:sz w:val="18"/>
              </w:rPr>
              <w:t>Eléments de la mission</w:t>
            </w:r>
          </w:p>
        </w:tc>
        <w:tc>
          <w:tcPr>
            <w:tcW w:w="4252" w:type="dxa"/>
            <w:tcBorders>
              <w:top w:val="single" w:sz="6" w:space="0" w:color="auto"/>
              <w:left w:val="single" w:sz="6" w:space="0" w:color="auto"/>
              <w:bottom w:val="single" w:sz="6" w:space="0" w:color="auto"/>
              <w:right w:val="single" w:sz="6" w:space="0" w:color="auto"/>
            </w:tcBorders>
          </w:tcPr>
          <w:p w:rsidR="00BE2266" w:rsidRPr="00DD1226" w:rsidRDefault="00BE2266" w:rsidP="00D414A8">
            <w:pPr>
              <w:spacing w:after="0"/>
              <w:jc w:val="center"/>
              <w:rPr>
                <w:rFonts w:ascii="Calibri" w:hAnsi="Calibri"/>
                <w:sz w:val="18"/>
              </w:rPr>
            </w:pPr>
            <w:r w:rsidRPr="00DD1226">
              <w:rPr>
                <w:rFonts w:ascii="Calibri" w:hAnsi="Calibri"/>
                <w:sz w:val="18"/>
              </w:rPr>
              <w:t>Fin du délai</w:t>
            </w:r>
          </w:p>
        </w:tc>
        <w:tc>
          <w:tcPr>
            <w:tcW w:w="1912" w:type="dxa"/>
            <w:tcBorders>
              <w:top w:val="single" w:sz="6" w:space="0" w:color="auto"/>
              <w:left w:val="single" w:sz="6" w:space="0" w:color="auto"/>
              <w:bottom w:val="single" w:sz="6" w:space="0" w:color="auto"/>
              <w:right w:val="single" w:sz="6" w:space="0" w:color="auto"/>
            </w:tcBorders>
          </w:tcPr>
          <w:p w:rsidR="00BE2266" w:rsidRPr="00A93510" w:rsidRDefault="00BE2266" w:rsidP="00D414A8">
            <w:pPr>
              <w:spacing w:after="0"/>
              <w:jc w:val="center"/>
              <w:rPr>
                <w:rFonts w:ascii="Calibri" w:hAnsi="Calibri"/>
                <w:color w:val="000000" w:themeColor="text1"/>
                <w:sz w:val="18"/>
              </w:rPr>
            </w:pPr>
            <w:r w:rsidRPr="00A93510">
              <w:rPr>
                <w:rFonts w:ascii="Calibri" w:hAnsi="Calibri"/>
                <w:color w:val="000000" w:themeColor="text1"/>
                <w:sz w:val="18"/>
              </w:rPr>
              <w:t>Délai d’exécution</w:t>
            </w:r>
          </w:p>
        </w:tc>
      </w:tr>
      <w:tr w:rsidR="00BE2266" w:rsidRPr="00DD1226" w:rsidTr="00716AE2">
        <w:trPr>
          <w:trHeight w:val="440"/>
          <w:jc w:val="center"/>
        </w:trPr>
        <w:tc>
          <w:tcPr>
            <w:tcW w:w="3331" w:type="dxa"/>
            <w:tcBorders>
              <w:top w:val="single" w:sz="6" w:space="0" w:color="auto"/>
              <w:left w:val="single" w:sz="6" w:space="0" w:color="auto"/>
              <w:bottom w:val="nil"/>
              <w:right w:val="single" w:sz="6" w:space="0" w:color="auto"/>
            </w:tcBorders>
          </w:tcPr>
          <w:p w:rsidR="00BE2266" w:rsidRPr="00DD1226" w:rsidRDefault="00BE2266" w:rsidP="00D414A8">
            <w:pPr>
              <w:spacing w:before="60" w:after="60"/>
              <w:jc w:val="center"/>
              <w:rPr>
                <w:rFonts w:ascii="Calibri" w:hAnsi="Calibri"/>
                <w:b/>
                <w:sz w:val="18"/>
              </w:rPr>
            </w:pPr>
            <w:r w:rsidRPr="00DD1226">
              <w:rPr>
                <w:rFonts w:ascii="Calibri" w:hAnsi="Calibri"/>
                <w:b/>
                <w:sz w:val="18"/>
              </w:rPr>
              <w:t xml:space="preserve"> DIA</w:t>
            </w:r>
          </w:p>
        </w:tc>
        <w:tc>
          <w:tcPr>
            <w:tcW w:w="4252" w:type="dxa"/>
            <w:tcBorders>
              <w:top w:val="single" w:sz="6" w:space="0" w:color="auto"/>
              <w:left w:val="single" w:sz="6" w:space="0" w:color="auto"/>
              <w:bottom w:val="nil"/>
              <w:right w:val="single" w:sz="6" w:space="0" w:color="auto"/>
            </w:tcBorders>
          </w:tcPr>
          <w:p w:rsidR="00BE2266" w:rsidRPr="00DD1226" w:rsidRDefault="00BE2266" w:rsidP="00D414A8">
            <w:pPr>
              <w:spacing w:before="60" w:after="60"/>
              <w:jc w:val="center"/>
              <w:rPr>
                <w:rFonts w:ascii="Calibri" w:hAnsi="Calibri"/>
                <w:sz w:val="18"/>
              </w:rPr>
            </w:pPr>
            <w:r w:rsidRPr="00DD1226">
              <w:rPr>
                <w:rFonts w:ascii="Calibri" w:hAnsi="Calibri"/>
                <w:sz w:val="18"/>
              </w:rPr>
              <w:t>remise des documents d’étude</w:t>
            </w:r>
          </w:p>
        </w:tc>
        <w:tc>
          <w:tcPr>
            <w:tcW w:w="1912" w:type="dxa"/>
            <w:tcBorders>
              <w:top w:val="single" w:sz="6" w:space="0" w:color="auto"/>
              <w:left w:val="single" w:sz="6" w:space="0" w:color="auto"/>
              <w:bottom w:val="nil"/>
              <w:right w:val="single" w:sz="6" w:space="0" w:color="auto"/>
            </w:tcBorders>
          </w:tcPr>
          <w:p w:rsidR="00BE2266" w:rsidRPr="00A93510" w:rsidRDefault="00A93510" w:rsidP="00D414A8">
            <w:pPr>
              <w:spacing w:before="60" w:after="60"/>
              <w:jc w:val="center"/>
              <w:rPr>
                <w:rFonts w:ascii="Calibri" w:hAnsi="Calibri"/>
                <w:b/>
                <w:color w:val="000000" w:themeColor="text1"/>
                <w:sz w:val="18"/>
              </w:rPr>
            </w:pPr>
            <w:r w:rsidRPr="00A93510">
              <w:rPr>
                <w:rFonts w:ascii="Calibri" w:hAnsi="Calibri"/>
                <w:b/>
                <w:color w:val="000000" w:themeColor="text1"/>
                <w:sz w:val="18"/>
              </w:rPr>
              <w:t>3</w:t>
            </w:r>
            <w:r w:rsidR="00BE2266" w:rsidRPr="00A93510">
              <w:rPr>
                <w:rFonts w:ascii="Calibri" w:hAnsi="Calibri"/>
                <w:b/>
                <w:color w:val="000000" w:themeColor="text1"/>
                <w:sz w:val="18"/>
              </w:rPr>
              <w:t xml:space="preserve"> semaines</w:t>
            </w:r>
          </w:p>
        </w:tc>
      </w:tr>
      <w:tr w:rsidR="00BE2266" w:rsidRPr="00DD1226" w:rsidTr="00716AE2">
        <w:trPr>
          <w:trHeight w:val="440"/>
          <w:jc w:val="center"/>
        </w:trPr>
        <w:tc>
          <w:tcPr>
            <w:tcW w:w="3331" w:type="dxa"/>
            <w:tcBorders>
              <w:top w:val="nil"/>
              <w:left w:val="single" w:sz="6" w:space="0" w:color="auto"/>
              <w:bottom w:val="nil"/>
              <w:right w:val="single" w:sz="6" w:space="0" w:color="auto"/>
            </w:tcBorders>
          </w:tcPr>
          <w:p w:rsidR="00BE2266" w:rsidRPr="00DD1226" w:rsidRDefault="00BE2266" w:rsidP="00D414A8">
            <w:pPr>
              <w:spacing w:before="60" w:after="60"/>
              <w:jc w:val="center"/>
              <w:rPr>
                <w:rFonts w:ascii="Calibri" w:hAnsi="Calibri"/>
                <w:b/>
                <w:sz w:val="18"/>
              </w:rPr>
            </w:pPr>
            <w:r w:rsidRPr="00DD1226">
              <w:rPr>
                <w:rFonts w:ascii="Calibri" w:hAnsi="Calibri"/>
                <w:b/>
                <w:sz w:val="18"/>
              </w:rPr>
              <w:t>AVP</w:t>
            </w:r>
          </w:p>
          <w:p w:rsidR="00BE2266" w:rsidRPr="00DD1226" w:rsidRDefault="00BE2266" w:rsidP="00D414A8">
            <w:pPr>
              <w:spacing w:before="60" w:after="60"/>
              <w:jc w:val="center"/>
              <w:rPr>
                <w:rFonts w:ascii="Calibri" w:hAnsi="Calibri"/>
                <w:b/>
                <w:sz w:val="18"/>
              </w:rPr>
            </w:pPr>
            <w:r w:rsidRPr="00DD1226">
              <w:rPr>
                <w:rFonts w:ascii="Calibri" w:hAnsi="Calibri"/>
                <w:b/>
                <w:sz w:val="18"/>
              </w:rPr>
              <w:t>PRO</w:t>
            </w:r>
          </w:p>
        </w:tc>
        <w:tc>
          <w:tcPr>
            <w:tcW w:w="4252" w:type="dxa"/>
            <w:tcBorders>
              <w:top w:val="nil"/>
              <w:left w:val="single" w:sz="6" w:space="0" w:color="auto"/>
              <w:bottom w:val="nil"/>
              <w:right w:val="single" w:sz="6" w:space="0" w:color="auto"/>
            </w:tcBorders>
          </w:tcPr>
          <w:p w:rsidR="00BE2266" w:rsidRPr="00DD1226" w:rsidRDefault="00BE2266" w:rsidP="00D414A8">
            <w:pPr>
              <w:spacing w:before="60" w:after="60"/>
              <w:jc w:val="center"/>
              <w:rPr>
                <w:rFonts w:ascii="Calibri" w:hAnsi="Calibri"/>
                <w:sz w:val="18"/>
              </w:rPr>
            </w:pPr>
            <w:r w:rsidRPr="00DD1226">
              <w:rPr>
                <w:rFonts w:ascii="Calibri" w:hAnsi="Calibri"/>
                <w:sz w:val="18"/>
              </w:rPr>
              <w:t>remise des documents d’étude</w:t>
            </w:r>
          </w:p>
          <w:p w:rsidR="00BE2266" w:rsidRPr="00DD1226" w:rsidRDefault="00BE2266" w:rsidP="00D414A8">
            <w:pPr>
              <w:spacing w:before="60" w:after="60"/>
              <w:jc w:val="center"/>
              <w:rPr>
                <w:rFonts w:ascii="Calibri" w:hAnsi="Calibri"/>
                <w:b/>
                <w:sz w:val="18"/>
              </w:rPr>
            </w:pPr>
            <w:r w:rsidRPr="00DD1226">
              <w:rPr>
                <w:rFonts w:ascii="Calibri" w:hAnsi="Calibri"/>
                <w:sz w:val="18"/>
              </w:rPr>
              <w:t>remise des documents d’études</w:t>
            </w:r>
          </w:p>
        </w:tc>
        <w:tc>
          <w:tcPr>
            <w:tcW w:w="1912" w:type="dxa"/>
            <w:tcBorders>
              <w:top w:val="nil"/>
              <w:left w:val="single" w:sz="6" w:space="0" w:color="auto"/>
              <w:bottom w:val="nil"/>
              <w:right w:val="single" w:sz="6" w:space="0" w:color="auto"/>
            </w:tcBorders>
          </w:tcPr>
          <w:p w:rsidR="00BE2266" w:rsidRPr="00A93510" w:rsidRDefault="00A93510" w:rsidP="00D414A8">
            <w:pPr>
              <w:spacing w:before="60" w:after="60"/>
              <w:jc w:val="center"/>
              <w:rPr>
                <w:rFonts w:ascii="Calibri" w:hAnsi="Calibri"/>
                <w:b/>
                <w:color w:val="000000" w:themeColor="text1"/>
                <w:sz w:val="18"/>
              </w:rPr>
            </w:pPr>
            <w:r w:rsidRPr="00A93510">
              <w:rPr>
                <w:rFonts w:ascii="Calibri" w:hAnsi="Calibri"/>
                <w:b/>
                <w:color w:val="000000" w:themeColor="text1"/>
                <w:sz w:val="18"/>
              </w:rPr>
              <w:t>3</w:t>
            </w:r>
            <w:r w:rsidR="00BE2266" w:rsidRPr="00A93510">
              <w:rPr>
                <w:rFonts w:ascii="Calibri" w:hAnsi="Calibri"/>
                <w:b/>
                <w:color w:val="000000" w:themeColor="text1"/>
                <w:sz w:val="18"/>
              </w:rPr>
              <w:t xml:space="preserve"> semaines</w:t>
            </w:r>
          </w:p>
          <w:p w:rsidR="00BE2266" w:rsidRPr="00A93510" w:rsidRDefault="00A93510" w:rsidP="00D414A8">
            <w:pPr>
              <w:spacing w:before="60" w:after="60"/>
              <w:jc w:val="center"/>
              <w:rPr>
                <w:rFonts w:ascii="Calibri" w:hAnsi="Calibri"/>
                <w:b/>
                <w:color w:val="000000" w:themeColor="text1"/>
                <w:sz w:val="18"/>
              </w:rPr>
            </w:pPr>
            <w:r w:rsidRPr="00A93510">
              <w:rPr>
                <w:rFonts w:ascii="Calibri" w:hAnsi="Calibri"/>
                <w:b/>
                <w:color w:val="000000" w:themeColor="text1"/>
                <w:sz w:val="18"/>
              </w:rPr>
              <w:t>3</w:t>
            </w:r>
            <w:r w:rsidR="00BE2266" w:rsidRPr="00A93510">
              <w:rPr>
                <w:rFonts w:ascii="Calibri" w:hAnsi="Calibri"/>
                <w:b/>
                <w:color w:val="000000" w:themeColor="text1"/>
                <w:sz w:val="18"/>
              </w:rPr>
              <w:t xml:space="preserve"> semaines</w:t>
            </w:r>
          </w:p>
        </w:tc>
      </w:tr>
      <w:tr w:rsidR="00BE2266" w:rsidRPr="00DD1226" w:rsidTr="00716AE2">
        <w:trPr>
          <w:trHeight w:val="440"/>
          <w:jc w:val="center"/>
        </w:trPr>
        <w:tc>
          <w:tcPr>
            <w:tcW w:w="3331" w:type="dxa"/>
            <w:tcBorders>
              <w:top w:val="nil"/>
              <w:left w:val="single" w:sz="6" w:space="0" w:color="auto"/>
              <w:bottom w:val="nil"/>
              <w:right w:val="single" w:sz="6" w:space="0" w:color="auto"/>
            </w:tcBorders>
          </w:tcPr>
          <w:p w:rsidR="00BE2266" w:rsidRPr="00DD1226" w:rsidRDefault="00BE2266" w:rsidP="00D414A8">
            <w:pPr>
              <w:spacing w:before="60" w:after="60"/>
              <w:jc w:val="center"/>
              <w:rPr>
                <w:rFonts w:ascii="Calibri" w:hAnsi="Calibri"/>
                <w:b/>
                <w:sz w:val="18"/>
              </w:rPr>
            </w:pPr>
            <w:r w:rsidRPr="00DD1226">
              <w:rPr>
                <w:rFonts w:ascii="Calibri" w:hAnsi="Calibri"/>
                <w:b/>
                <w:sz w:val="18"/>
              </w:rPr>
              <w:t>ACT</w:t>
            </w:r>
          </w:p>
        </w:tc>
        <w:tc>
          <w:tcPr>
            <w:tcW w:w="4252" w:type="dxa"/>
            <w:tcBorders>
              <w:top w:val="nil"/>
              <w:left w:val="single" w:sz="6" w:space="0" w:color="auto"/>
              <w:bottom w:val="nil"/>
              <w:right w:val="single" w:sz="6" w:space="0" w:color="auto"/>
            </w:tcBorders>
          </w:tcPr>
          <w:p w:rsidR="00BE2266" w:rsidRPr="00DD1226" w:rsidRDefault="00BE2266" w:rsidP="00D414A8">
            <w:pPr>
              <w:spacing w:before="60" w:after="60"/>
              <w:jc w:val="center"/>
              <w:rPr>
                <w:rFonts w:ascii="Calibri" w:hAnsi="Calibri"/>
                <w:b/>
                <w:sz w:val="18"/>
              </w:rPr>
            </w:pPr>
            <w:r w:rsidRPr="00DD1226">
              <w:rPr>
                <w:rFonts w:ascii="Calibri" w:hAnsi="Calibri"/>
                <w:sz w:val="18"/>
              </w:rPr>
              <w:t>remise du Dossier de Consultation des Entreprises</w:t>
            </w:r>
          </w:p>
        </w:tc>
        <w:tc>
          <w:tcPr>
            <w:tcW w:w="1912" w:type="dxa"/>
            <w:tcBorders>
              <w:top w:val="nil"/>
              <w:left w:val="single" w:sz="6" w:space="0" w:color="auto"/>
              <w:bottom w:val="nil"/>
              <w:right w:val="single" w:sz="6" w:space="0" w:color="auto"/>
            </w:tcBorders>
          </w:tcPr>
          <w:p w:rsidR="00BE2266" w:rsidRPr="00A93510" w:rsidRDefault="00BE2266" w:rsidP="00D414A8">
            <w:pPr>
              <w:spacing w:before="60" w:after="60"/>
              <w:jc w:val="center"/>
              <w:rPr>
                <w:rFonts w:ascii="Calibri" w:hAnsi="Calibri"/>
                <w:b/>
                <w:color w:val="000000" w:themeColor="text1"/>
                <w:sz w:val="18"/>
              </w:rPr>
            </w:pPr>
            <w:r w:rsidRPr="00A93510">
              <w:rPr>
                <w:rFonts w:ascii="Calibri" w:hAnsi="Calibri"/>
                <w:b/>
                <w:color w:val="000000" w:themeColor="text1"/>
                <w:sz w:val="18"/>
              </w:rPr>
              <w:t>2 semaines</w:t>
            </w:r>
          </w:p>
        </w:tc>
      </w:tr>
      <w:tr w:rsidR="00BE2266" w:rsidRPr="00DD1226" w:rsidTr="00716AE2">
        <w:trPr>
          <w:trHeight w:val="440"/>
          <w:jc w:val="center"/>
        </w:trPr>
        <w:tc>
          <w:tcPr>
            <w:tcW w:w="3331" w:type="dxa"/>
            <w:tcBorders>
              <w:top w:val="nil"/>
              <w:left w:val="single" w:sz="6" w:space="0" w:color="auto"/>
              <w:bottom w:val="nil"/>
              <w:right w:val="single" w:sz="6" w:space="0" w:color="auto"/>
            </w:tcBorders>
          </w:tcPr>
          <w:p w:rsidR="00BE2266" w:rsidRPr="00DD1226" w:rsidRDefault="00BE2266" w:rsidP="00D414A8">
            <w:pPr>
              <w:spacing w:before="60" w:after="60"/>
              <w:jc w:val="center"/>
              <w:rPr>
                <w:rFonts w:ascii="Calibri" w:hAnsi="Calibri"/>
                <w:b/>
                <w:sz w:val="18"/>
              </w:rPr>
            </w:pPr>
            <w:r w:rsidRPr="00DD1226">
              <w:rPr>
                <w:rFonts w:ascii="Calibri" w:hAnsi="Calibri"/>
                <w:b/>
                <w:sz w:val="18"/>
              </w:rPr>
              <w:t xml:space="preserve"> VISA </w:t>
            </w:r>
          </w:p>
        </w:tc>
        <w:tc>
          <w:tcPr>
            <w:tcW w:w="4252" w:type="dxa"/>
            <w:tcBorders>
              <w:top w:val="nil"/>
              <w:left w:val="single" w:sz="6" w:space="0" w:color="auto"/>
              <w:bottom w:val="nil"/>
              <w:right w:val="single" w:sz="6" w:space="0" w:color="auto"/>
            </w:tcBorders>
          </w:tcPr>
          <w:p w:rsidR="00BE2266" w:rsidRPr="00DD1226" w:rsidRDefault="00BE2266" w:rsidP="00D414A8">
            <w:pPr>
              <w:spacing w:before="60" w:after="60"/>
              <w:jc w:val="center"/>
              <w:rPr>
                <w:rFonts w:ascii="Calibri" w:hAnsi="Calibri"/>
                <w:b/>
                <w:sz w:val="18"/>
              </w:rPr>
            </w:pPr>
            <w:r w:rsidRPr="00DD1226">
              <w:rPr>
                <w:rFonts w:ascii="Calibri" w:hAnsi="Calibri"/>
                <w:sz w:val="18"/>
              </w:rPr>
              <w:t xml:space="preserve">remise du visa des documents d’exécution </w:t>
            </w:r>
          </w:p>
        </w:tc>
        <w:tc>
          <w:tcPr>
            <w:tcW w:w="1912" w:type="dxa"/>
            <w:tcBorders>
              <w:top w:val="nil"/>
              <w:left w:val="single" w:sz="6" w:space="0" w:color="auto"/>
              <w:bottom w:val="nil"/>
              <w:right w:val="single" w:sz="6" w:space="0" w:color="auto"/>
            </w:tcBorders>
          </w:tcPr>
          <w:p w:rsidR="00BE2266" w:rsidRPr="00A93510" w:rsidRDefault="00BE2266" w:rsidP="00D414A8">
            <w:pPr>
              <w:spacing w:before="60" w:after="60"/>
              <w:jc w:val="center"/>
              <w:rPr>
                <w:rFonts w:ascii="Calibri" w:hAnsi="Calibri"/>
                <w:b/>
                <w:color w:val="000000" w:themeColor="text1"/>
                <w:sz w:val="18"/>
              </w:rPr>
            </w:pPr>
            <w:r w:rsidRPr="00A93510">
              <w:rPr>
                <w:rFonts w:ascii="Calibri" w:hAnsi="Calibri"/>
                <w:b/>
                <w:color w:val="000000" w:themeColor="text1"/>
                <w:sz w:val="18"/>
              </w:rPr>
              <w:t>1 semaine</w:t>
            </w:r>
          </w:p>
        </w:tc>
      </w:tr>
      <w:tr w:rsidR="00F851C9" w:rsidRPr="00DD1226" w:rsidTr="00716AE2">
        <w:trPr>
          <w:trHeight w:val="440"/>
          <w:jc w:val="center"/>
        </w:trPr>
        <w:tc>
          <w:tcPr>
            <w:tcW w:w="3331" w:type="dxa"/>
            <w:tcBorders>
              <w:top w:val="nil"/>
              <w:left w:val="single" w:sz="6" w:space="0" w:color="auto"/>
              <w:bottom w:val="nil"/>
              <w:right w:val="single" w:sz="6" w:space="0" w:color="auto"/>
            </w:tcBorders>
          </w:tcPr>
          <w:p w:rsidR="00F851C9" w:rsidRPr="00DD1226" w:rsidRDefault="00F851C9" w:rsidP="00D414A8">
            <w:pPr>
              <w:spacing w:before="60" w:after="60"/>
              <w:jc w:val="center"/>
              <w:rPr>
                <w:rFonts w:ascii="Calibri" w:hAnsi="Calibri"/>
                <w:b/>
                <w:sz w:val="18"/>
              </w:rPr>
            </w:pPr>
            <w:r>
              <w:rPr>
                <w:rFonts w:ascii="Calibri" w:hAnsi="Calibri"/>
                <w:b/>
                <w:sz w:val="18"/>
              </w:rPr>
              <w:t>DET</w:t>
            </w:r>
          </w:p>
        </w:tc>
        <w:tc>
          <w:tcPr>
            <w:tcW w:w="4252" w:type="dxa"/>
            <w:tcBorders>
              <w:top w:val="nil"/>
              <w:left w:val="single" w:sz="6" w:space="0" w:color="auto"/>
              <w:bottom w:val="nil"/>
              <w:right w:val="single" w:sz="6" w:space="0" w:color="auto"/>
            </w:tcBorders>
          </w:tcPr>
          <w:p w:rsidR="00F851C9" w:rsidRPr="00DD1226" w:rsidRDefault="00F851C9" w:rsidP="00F851C9">
            <w:pPr>
              <w:spacing w:before="60" w:after="60"/>
              <w:jc w:val="center"/>
              <w:rPr>
                <w:rFonts w:ascii="Calibri" w:hAnsi="Calibri"/>
                <w:sz w:val="18"/>
              </w:rPr>
            </w:pPr>
            <w:r w:rsidRPr="00F851C9">
              <w:rPr>
                <w:rFonts w:ascii="Calibri" w:hAnsi="Calibri"/>
                <w:sz w:val="18"/>
              </w:rPr>
              <w:t>Direction de l’exécution d</w:t>
            </w:r>
            <w:r>
              <w:rPr>
                <w:rFonts w:ascii="Calibri" w:hAnsi="Calibri"/>
                <w:sz w:val="18"/>
              </w:rPr>
              <w:t>u o</w:t>
            </w:r>
            <w:r w:rsidRPr="00F851C9">
              <w:rPr>
                <w:rFonts w:ascii="Calibri" w:hAnsi="Calibri"/>
                <w:sz w:val="18"/>
              </w:rPr>
              <w:t>u des contrats de travaux</w:t>
            </w:r>
          </w:p>
        </w:tc>
        <w:tc>
          <w:tcPr>
            <w:tcW w:w="1912" w:type="dxa"/>
            <w:tcBorders>
              <w:top w:val="nil"/>
              <w:left w:val="single" w:sz="6" w:space="0" w:color="auto"/>
              <w:bottom w:val="nil"/>
              <w:right w:val="single" w:sz="6" w:space="0" w:color="auto"/>
            </w:tcBorders>
          </w:tcPr>
          <w:p w:rsidR="00F851C9" w:rsidRPr="00A93510" w:rsidRDefault="00F851C9" w:rsidP="00D414A8">
            <w:pPr>
              <w:spacing w:before="60" w:after="60"/>
              <w:jc w:val="center"/>
              <w:rPr>
                <w:rFonts w:ascii="Calibri" w:hAnsi="Calibri"/>
                <w:b/>
                <w:color w:val="000000" w:themeColor="text1"/>
                <w:sz w:val="18"/>
              </w:rPr>
            </w:pPr>
            <w:r w:rsidRPr="00A93510">
              <w:rPr>
                <w:rFonts w:ascii="Calibri" w:hAnsi="Calibri"/>
                <w:b/>
                <w:color w:val="000000" w:themeColor="text1"/>
                <w:sz w:val="18"/>
              </w:rPr>
              <w:t xml:space="preserve">Durée du </w:t>
            </w:r>
            <w:r w:rsidR="00A93510" w:rsidRPr="00A93510">
              <w:rPr>
                <w:rFonts w:ascii="Calibri" w:hAnsi="Calibri"/>
                <w:b/>
                <w:color w:val="000000" w:themeColor="text1"/>
                <w:sz w:val="18"/>
              </w:rPr>
              <w:t>chantier</w:t>
            </w:r>
          </w:p>
        </w:tc>
      </w:tr>
      <w:tr w:rsidR="00BE2266" w:rsidRPr="00DD1226" w:rsidTr="00716AE2">
        <w:trPr>
          <w:trHeight w:val="440"/>
          <w:jc w:val="center"/>
        </w:trPr>
        <w:tc>
          <w:tcPr>
            <w:tcW w:w="3331" w:type="dxa"/>
            <w:tcBorders>
              <w:top w:val="nil"/>
              <w:left w:val="single" w:sz="6" w:space="0" w:color="auto"/>
              <w:bottom w:val="single" w:sz="4" w:space="0" w:color="auto"/>
              <w:right w:val="single" w:sz="6" w:space="0" w:color="auto"/>
            </w:tcBorders>
          </w:tcPr>
          <w:p w:rsidR="00BE2266" w:rsidRPr="00DD1226" w:rsidRDefault="00BE2266" w:rsidP="00D414A8">
            <w:pPr>
              <w:spacing w:before="60" w:after="60"/>
              <w:jc w:val="center"/>
              <w:rPr>
                <w:rFonts w:ascii="Calibri" w:hAnsi="Calibri"/>
                <w:b/>
                <w:sz w:val="18"/>
              </w:rPr>
            </w:pPr>
            <w:r w:rsidRPr="00DD1226">
              <w:rPr>
                <w:rFonts w:ascii="Calibri" w:hAnsi="Calibri"/>
                <w:b/>
                <w:sz w:val="18"/>
              </w:rPr>
              <w:t>AOR</w:t>
            </w:r>
          </w:p>
        </w:tc>
        <w:tc>
          <w:tcPr>
            <w:tcW w:w="4252" w:type="dxa"/>
            <w:tcBorders>
              <w:top w:val="nil"/>
              <w:left w:val="single" w:sz="6" w:space="0" w:color="auto"/>
              <w:bottom w:val="single" w:sz="4" w:space="0" w:color="auto"/>
              <w:right w:val="single" w:sz="6" w:space="0" w:color="auto"/>
            </w:tcBorders>
          </w:tcPr>
          <w:p w:rsidR="00BE2266" w:rsidRPr="00DD1226" w:rsidRDefault="00BE2266" w:rsidP="00D414A8">
            <w:pPr>
              <w:spacing w:before="60" w:after="60"/>
              <w:jc w:val="center"/>
              <w:rPr>
                <w:rFonts w:ascii="Calibri" w:hAnsi="Calibri"/>
                <w:b/>
                <w:sz w:val="18"/>
              </w:rPr>
            </w:pPr>
            <w:r w:rsidRPr="00DD1226">
              <w:rPr>
                <w:rFonts w:ascii="Calibri" w:hAnsi="Calibri"/>
                <w:sz w:val="18"/>
              </w:rPr>
              <w:t>remise du Dossier des Ouvrages Exécutés</w:t>
            </w:r>
          </w:p>
        </w:tc>
        <w:tc>
          <w:tcPr>
            <w:tcW w:w="1912" w:type="dxa"/>
            <w:tcBorders>
              <w:top w:val="nil"/>
              <w:left w:val="single" w:sz="6" w:space="0" w:color="auto"/>
              <w:bottom w:val="single" w:sz="4" w:space="0" w:color="auto"/>
              <w:right w:val="single" w:sz="6" w:space="0" w:color="auto"/>
            </w:tcBorders>
          </w:tcPr>
          <w:p w:rsidR="00BE2266" w:rsidRPr="00A93510" w:rsidRDefault="00BE2266" w:rsidP="00D414A8">
            <w:pPr>
              <w:spacing w:before="60" w:after="60"/>
              <w:jc w:val="center"/>
              <w:rPr>
                <w:rFonts w:ascii="Calibri" w:hAnsi="Calibri"/>
                <w:b/>
                <w:color w:val="000000" w:themeColor="text1"/>
                <w:sz w:val="18"/>
              </w:rPr>
            </w:pPr>
            <w:r w:rsidRPr="00A93510">
              <w:rPr>
                <w:rFonts w:ascii="Calibri" w:hAnsi="Calibri"/>
                <w:b/>
                <w:color w:val="000000" w:themeColor="text1"/>
                <w:sz w:val="18"/>
              </w:rPr>
              <w:t>8 semaines</w:t>
            </w:r>
          </w:p>
        </w:tc>
      </w:tr>
    </w:tbl>
    <w:p w:rsidR="00391D0C" w:rsidRPr="00A17BE5" w:rsidRDefault="00391D0C" w:rsidP="002B60F4">
      <w:pPr>
        <w:pStyle w:val="Titre2"/>
        <w:rPr>
          <w:color w:val="000000" w:themeColor="text1"/>
        </w:rPr>
      </w:pPr>
      <w:bookmarkStart w:id="13" w:name="_Toc489602401"/>
      <w:r w:rsidRPr="00A17BE5">
        <w:rPr>
          <w:color w:val="000000" w:themeColor="text1"/>
        </w:rPr>
        <w:t>Pénalités de retard</w:t>
      </w:r>
      <w:bookmarkEnd w:id="13"/>
      <w:r w:rsidRPr="00A17BE5">
        <w:rPr>
          <w:color w:val="000000" w:themeColor="text1"/>
        </w:rPr>
        <w:t xml:space="preserve"> </w:t>
      </w:r>
    </w:p>
    <w:p w:rsidR="00391D0C" w:rsidRPr="00A17BE5" w:rsidRDefault="00B00657" w:rsidP="00B261C0">
      <w:pPr>
        <w:rPr>
          <w:color w:val="000000" w:themeColor="text1"/>
          <w:lang w:eastAsia="zh-CN" w:bidi="hi-IN"/>
        </w:rPr>
      </w:pPr>
      <w:r w:rsidRPr="00A17BE5">
        <w:rPr>
          <w:color w:val="000000" w:themeColor="text1"/>
          <w:lang w:eastAsia="zh-CN" w:bidi="hi-IN"/>
        </w:rPr>
        <w:t>En cas de retard dans l’exécution des éléments susmentionnés</w:t>
      </w:r>
      <w:r w:rsidR="00391D0C" w:rsidRPr="00A17BE5">
        <w:rPr>
          <w:color w:val="000000" w:themeColor="text1"/>
          <w:lang w:eastAsia="zh-CN" w:bidi="hi-IN"/>
        </w:rPr>
        <w:t>, le maître d’œuvre subit sur ses créances une pénalité dont le montant par jour cal</w:t>
      </w:r>
      <w:r w:rsidR="00FE512A" w:rsidRPr="00A17BE5">
        <w:rPr>
          <w:color w:val="000000" w:themeColor="text1"/>
          <w:lang w:eastAsia="zh-CN" w:bidi="hi-IN"/>
        </w:rPr>
        <w:t>endaire de retard est fixée à 10</w:t>
      </w:r>
      <w:r w:rsidR="005322BF" w:rsidRPr="00A17BE5">
        <w:rPr>
          <w:color w:val="000000" w:themeColor="text1"/>
          <w:lang w:eastAsia="zh-CN" w:bidi="hi-IN"/>
        </w:rPr>
        <w:t>0€ </w:t>
      </w:r>
      <w:r w:rsidR="00391D0C" w:rsidRPr="00A17BE5">
        <w:rPr>
          <w:color w:val="000000" w:themeColor="text1"/>
          <w:lang w:eastAsia="zh-CN" w:bidi="hi-IN"/>
        </w:rPr>
        <w:t xml:space="preserve">HT, par dérogation à l’article 14.1 du CCAG-PI. </w:t>
      </w:r>
    </w:p>
    <w:p w:rsidR="00391D0C" w:rsidRPr="00A17BE5" w:rsidRDefault="00391D0C" w:rsidP="00B261C0">
      <w:pPr>
        <w:rPr>
          <w:b/>
          <w:color w:val="000000" w:themeColor="text1"/>
          <w:lang w:eastAsia="zh-CN" w:bidi="hi-IN"/>
        </w:rPr>
      </w:pPr>
      <w:r w:rsidRPr="00A17BE5">
        <w:rPr>
          <w:color w:val="000000" w:themeColor="text1"/>
          <w:lang w:eastAsia="zh-CN" w:bidi="hi-IN"/>
        </w:rPr>
        <w:t>Par dérogation à l’article 14.3 du CCAG-PI, cette pénalité est due par le titulaire même si son montant total ne dépasse pas 1</w:t>
      </w:r>
      <w:r w:rsidR="008813EE" w:rsidRPr="00A17BE5">
        <w:rPr>
          <w:color w:val="000000" w:themeColor="text1"/>
          <w:lang w:eastAsia="zh-CN" w:bidi="hi-IN"/>
        </w:rPr>
        <w:t xml:space="preserve"> </w:t>
      </w:r>
      <w:r w:rsidRPr="00A17BE5">
        <w:rPr>
          <w:color w:val="000000" w:themeColor="text1"/>
          <w:lang w:eastAsia="zh-CN" w:bidi="hi-IN"/>
        </w:rPr>
        <w:t xml:space="preserve">000 </w:t>
      </w:r>
      <w:r w:rsidR="0028162F" w:rsidRPr="00A17BE5">
        <w:rPr>
          <w:color w:val="000000" w:themeColor="text1"/>
          <w:lang w:eastAsia="zh-CN" w:bidi="hi-IN"/>
        </w:rPr>
        <w:t xml:space="preserve">€ </w:t>
      </w:r>
      <w:r w:rsidRPr="00A17BE5">
        <w:rPr>
          <w:color w:val="000000" w:themeColor="text1"/>
          <w:lang w:eastAsia="zh-CN" w:bidi="hi-IN"/>
        </w:rPr>
        <w:t xml:space="preserve">HT pour l’ensemble du marché. </w:t>
      </w:r>
    </w:p>
    <w:p w:rsidR="00B00657" w:rsidRPr="00A17BE5" w:rsidRDefault="00B00657" w:rsidP="00B261C0">
      <w:pPr>
        <w:pStyle w:val="Titre1"/>
        <w:rPr>
          <w:color w:val="000000" w:themeColor="text1"/>
        </w:rPr>
      </w:pPr>
      <w:bookmarkStart w:id="14" w:name="_Toc489602402"/>
      <w:r w:rsidRPr="00A17BE5">
        <w:rPr>
          <w:color w:val="000000" w:themeColor="text1"/>
        </w:rPr>
        <w:t>Modalités particulières d’exécution</w:t>
      </w:r>
      <w:bookmarkEnd w:id="14"/>
      <w:r w:rsidRPr="00A17BE5">
        <w:rPr>
          <w:color w:val="000000" w:themeColor="text1"/>
        </w:rPr>
        <w:t xml:space="preserve"> </w:t>
      </w:r>
    </w:p>
    <w:p w:rsidR="00B00657" w:rsidRPr="00A17BE5" w:rsidRDefault="00B00657" w:rsidP="00981F04">
      <w:pPr>
        <w:pStyle w:val="Titre2"/>
        <w:rPr>
          <w:color w:val="000000" w:themeColor="text1"/>
        </w:rPr>
      </w:pPr>
      <w:bookmarkStart w:id="15" w:name="_Toc489602403"/>
      <w:r w:rsidRPr="00A17BE5">
        <w:rPr>
          <w:color w:val="000000" w:themeColor="text1"/>
        </w:rPr>
        <w:t>Présentation des documents d’étude</w:t>
      </w:r>
      <w:r w:rsidR="00303C58" w:rsidRPr="00A17BE5">
        <w:rPr>
          <w:color w:val="000000" w:themeColor="text1"/>
        </w:rPr>
        <w:t>s</w:t>
      </w:r>
      <w:bookmarkEnd w:id="15"/>
      <w:r w:rsidRPr="00A17BE5">
        <w:rPr>
          <w:color w:val="000000" w:themeColor="text1"/>
        </w:rPr>
        <w:t xml:space="preserve"> </w:t>
      </w:r>
    </w:p>
    <w:p w:rsidR="00B00657" w:rsidRPr="00A17BE5" w:rsidRDefault="00B00657" w:rsidP="00B261C0">
      <w:pPr>
        <w:rPr>
          <w:b/>
          <w:color w:val="000000" w:themeColor="text1"/>
          <w:lang w:eastAsia="zh-CN" w:bidi="hi-IN"/>
        </w:rPr>
      </w:pPr>
      <w:r w:rsidRPr="00A17BE5">
        <w:rPr>
          <w:color w:val="000000" w:themeColor="text1"/>
          <w:lang w:eastAsia="zh-CN" w:bidi="hi-IN"/>
        </w:rPr>
        <w:t>Les documents d’études sont remis par le maître d’œuvre au maître de l’ouvrage pour vérification et réception. Chaque document devra être remis en deux exemplaires papier et un exemplaire informatique</w:t>
      </w:r>
      <w:r w:rsidRPr="00A17BE5">
        <w:rPr>
          <w:b/>
          <w:color w:val="000000" w:themeColor="text1"/>
          <w:lang w:eastAsia="zh-CN" w:bidi="hi-IN"/>
        </w:rPr>
        <w:t xml:space="preserve">. </w:t>
      </w:r>
    </w:p>
    <w:p w:rsidR="00B00657" w:rsidRPr="00A17BE5" w:rsidRDefault="00B00657" w:rsidP="00B261C0">
      <w:pPr>
        <w:rPr>
          <w:color w:val="000000" w:themeColor="text1"/>
          <w:lang w:eastAsia="zh-CN" w:bidi="hi-IN"/>
        </w:rPr>
      </w:pPr>
      <w:r w:rsidRPr="00A17BE5">
        <w:rPr>
          <w:color w:val="000000" w:themeColor="text1"/>
          <w:lang w:eastAsia="zh-CN" w:bidi="hi-IN"/>
        </w:rPr>
        <w:t xml:space="preserve">Le maître de l’ouvrage se réserve tout droit de reproduction des documents </w:t>
      </w:r>
      <w:r w:rsidR="005D3C7B" w:rsidRPr="00A17BE5">
        <w:rPr>
          <w:color w:val="000000" w:themeColor="text1"/>
          <w:lang w:eastAsia="zh-CN" w:bidi="hi-IN"/>
        </w:rPr>
        <w:t xml:space="preserve">remis </w:t>
      </w:r>
      <w:r w:rsidRPr="00A17BE5">
        <w:rPr>
          <w:color w:val="000000" w:themeColor="text1"/>
          <w:lang w:eastAsia="zh-CN" w:bidi="hi-IN"/>
        </w:rPr>
        <w:t>dans le cadre de l’opération envisagée.</w:t>
      </w:r>
    </w:p>
    <w:p w:rsidR="00B00657" w:rsidRPr="00A17BE5" w:rsidRDefault="00F23DDE" w:rsidP="00981F04">
      <w:pPr>
        <w:pStyle w:val="Titre2"/>
        <w:rPr>
          <w:b/>
          <w:color w:val="000000" w:themeColor="text1"/>
        </w:rPr>
      </w:pPr>
      <w:bookmarkStart w:id="16" w:name="_Toc489602404"/>
      <w:r w:rsidRPr="00A17BE5">
        <w:rPr>
          <w:color w:val="000000" w:themeColor="text1"/>
        </w:rPr>
        <w:t>Établissement</w:t>
      </w:r>
      <w:r w:rsidR="00B00657" w:rsidRPr="00A17BE5">
        <w:rPr>
          <w:color w:val="000000" w:themeColor="text1"/>
        </w:rPr>
        <w:t xml:space="preserve"> des ordres</w:t>
      </w:r>
      <w:r w:rsidR="005322BF" w:rsidRPr="00A17BE5">
        <w:rPr>
          <w:color w:val="000000" w:themeColor="text1"/>
        </w:rPr>
        <w:t xml:space="preserve"> de service par le maî</w:t>
      </w:r>
      <w:r w:rsidR="00B00657" w:rsidRPr="00A17BE5">
        <w:rPr>
          <w:color w:val="000000" w:themeColor="text1"/>
        </w:rPr>
        <w:t>tre d’œuvre</w:t>
      </w:r>
      <w:bookmarkEnd w:id="16"/>
      <w:r w:rsidR="00B00657" w:rsidRPr="00A17BE5">
        <w:rPr>
          <w:color w:val="000000" w:themeColor="text1"/>
        </w:rPr>
        <w:t xml:space="preserve"> </w:t>
      </w:r>
    </w:p>
    <w:p w:rsidR="00B00657" w:rsidRPr="00A17BE5" w:rsidRDefault="00B00657" w:rsidP="00B261C0">
      <w:pPr>
        <w:rPr>
          <w:color w:val="000000" w:themeColor="text1"/>
          <w:lang w:eastAsia="zh-CN" w:bidi="hi-IN"/>
        </w:rPr>
      </w:pPr>
      <w:r w:rsidRPr="00A17BE5">
        <w:rPr>
          <w:color w:val="000000" w:themeColor="text1"/>
          <w:lang w:eastAsia="zh-CN" w:bidi="hi-IN"/>
        </w:rPr>
        <w:t>Dans le cadre de l’élément de mission « Direction de l’exécution des travaux » (DET), le maître d’</w:t>
      </w:r>
      <w:r w:rsidR="00303C58" w:rsidRPr="00A17BE5">
        <w:rPr>
          <w:color w:val="000000" w:themeColor="text1"/>
          <w:lang w:eastAsia="zh-CN" w:bidi="hi-IN"/>
        </w:rPr>
        <w:t>œuvre</w:t>
      </w:r>
      <w:r w:rsidRPr="00A17BE5">
        <w:rPr>
          <w:color w:val="000000" w:themeColor="text1"/>
          <w:lang w:eastAsia="zh-CN" w:bidi="hi-IN"/>
        </w:rPr>
        <w:t xml:space="preserve"> est chargé d’émettre tous les ordres de service à destination des entrepreneurs.</w:t>
      </w:r>
    </w:p>
    <w:p w:rsidR="00B00657" w:rsidRPr="00A17BE5" w:rsidRDefault="00B00657" w:rsidP="00B261C0">
      <w:pPr>
        <w:rPr>
          <w:color w:val="000000" w:themeColor="text1"/>
          <w:lang w:eastAsia="zh-CN" w:bidi="hi-IN"/>
        </w:rPr>
      </w:pPr>
      <w:r w:rsidRPr="00A17BE5">
        <w:rPr>
          <w:color w:val="000000" w:themeColor="text1"/>
          <w:lang w:eastAsia="zh-CN" w:bidi="hi-IN"/>
        </w:rPr>
        <w:t>Une copie de ces ordres de service devra être envoyée au Maître d’ouvrage dans les plus brefs délais.</w:t>
      </w:r>
    </w:p>
    <w:p w:rsidR="00B00657" w:rsidRPr="00A17BE5" w:rsidRDefault="00B00657" w:rsidP="00B261C0">
      <w:pPr>
        <w:rPr>
          <w:color w:val="000000" w:themeColor="text1"/>
          <w:lang w:eastAsia="zh-CN" w:bidi="hi-IN"/>
        </w:rPr>
      </w:pPr>
      <w:r w:rsidRPr="00A17BE5">
        <w:rPr>
          <w:color w:val="000000" w:themeColor="text1"/>
          <w:lang w:eastAsia="zh-CN" w:bidi="hi-IN"/>
        </w:rPr>
        <w:t>Toutefois, un certain nombre d’ordres de service ne pourront être émis par le maître d’œuvre sans avoir recueilli au préalab</w:t>
      </w:r>
      <w:r w:rsidR="00303C58" w:rsidRPr="00A17BE5">
        <w:rPr>
          <w:color w:val="000000" w:themeColor="text1"/>
          <w:lang w:eastAsia="zh-CN" w:bidi="hi-IN"/>
        </w:rPr>
        <w:t>le l’accord du maître d’ouvrage </w:t>
      </w:r>
      <w:r w:rsidRPr="00A17BE5">
        <w:rPr>
          <w:color w:val="000000" w:themeColor="text1"/>
          <w:lang w:eastAsia="zh-CN" w:bidi="hi-IN"/>
        </w:rPr>
        <w:t>:</w:t>
      </w:r>
    </w:p>
    <w:p w:rsidR="00B00657" w:rsidRPr="00A17BE5" w:rsidRDefault="00B00657" w:rsidP="00B00657">
      <w:pPr>
        <w:pStyle w:val="Paragraphedeliste"/>
        <w:widowControl w:val="0"/>
        <w:numPr>
          <w:ilvl w:val="0"/>
          <w:numId w:val="18"/>
        </w:numPr>
        <w:suppressAutoHyphens/>
        <w:spacing w:after="0"/>
        <w:rPr>
          <w:rFonts w:ascii="Verdana" w:eastAsia="SimSun" w:hAnsi="Verdana"/>
          <w:color w:val="000000" w:themeColor="text1"/>
          <w:kern w:val="1"/>
          <w:szCs w:val="20"/>
          <w:lang w:eastAsia="zh-CN" w:bidi="hi-IN"/>
        </w:rPr>
      </w:pPr>
      <w:r w:rsidRPr="00A17BE5">
        <w:rPr>
          <w:rFonts w:ascii="Verdana" w:eastAsia="SimSun" w:hAnsi="Verdana"/>
          <w:color w:val="000000" w:themeColor="text1"/>
          <w:kern w:val="1"/>
          <w:szCs w:val="20"/>
          <w:lang w:eastAsia="zh-CN" w:bidi="hi-IN"/>
        </w:rPr>
        <w:t xml:space="preserve">notification de la date de commencement des travaux </w:t>
      </w:r>
    </w:p>
    <w:p w:rsidR="00B00657" w:rsidRPr="00A17BE5" w:rsidRDefault="00B00657" w:rsidP="00B00657">
      <w:pPr>
        <w:pStyle w:val="Paragraphedeliste"/>
        <w:widowControl w:val="0"/>
        <w:numPr>
          <w:ilvl w:val="0"/>
          <w:numId w:val="18"/>
        </w:numPr>
        <w:suppressAutoHyphens/>
        <w:spacing w:after="0"/>
        <w:rPr>
          <w:rFonts w:ascii="Verdana" w:eastAsia="SimSun" w:hAnsi="Verdana"/>
          <w:color w:val="000000" w:themeColor="text1"/>
          <w:kern w:val="1"/>
          <w:szCs w:val="20"/>
          <w:lang w:eastAsia="zh-CN" w:bidi="hi-IN"/>
        </w:rPr>
      </w:pPr>
      <w:r w:rsidRPr="00A17BE5">
        <w:rPr>
          <w:rFonts w:ascii="Verdana" w:eastAsia="SimSun" w:hAnsi="Verdana"/>
          <w:color w:val="000000" w:themeColor="text1"/>
          <w:kern w:val="1"/>
          <w:szCs w:val="20"/>
          <w:lang w:eastAsia="zh-CN" w:bidi="hi-IN"/>
        </w:rPr>
        <w:t xml:space="preserve">modification du programme initial entraînant une modification du projet ou du montant des travaux </w:t>
      </w:r>
    </w:p>
    <w:p w:rsidR="00B00657" w:rsidRPr="00A17BE5" w:rsidRDefault="00B00657" w:rsidP="00B00657">
      <w:pPr>
        <w:pStyle w:val="Paragraphedeliste"/>
        <w:widowControl w:val="0"/>
        <w:numPr>
          <w:ilvl w:val="0"/>
          <w:numId w:val="18"/>
        </w:numPr>
        <w:suppressAutoHyphens/>
        <w:spacing w:after="0"/>
        <w:rPr>
          <w:rFonts w:ascii="Verdana" w:eastAsia="SimSun" w:hAnsi="Verdana"/>
          <w:color w:val="000000" w:themeColor="text1"/>
          <w:kern w:val="1"/>
          <w:szCs w:val="20"/>
          <w:lang w:eastAsia="zh-CN" w:bidi="hi-IN"/>
        </w:rPr>
      </w:pPr>
      <w:r w:rsidRPr="00A17BE5">
        <w:rPr>
          <w:rFonts w:ascii="Verdana" w:eastAsia="SimSun" w:hAnsi="Verdana"/>
          <w:color w:val="000000" w:themeColor="text1"/>
          <w:kern w:val="1"/>
          <w:szCs w:val="20"/>
          <w:lang w:eastAsia="zh-CN" w:bidi="hi-IN"/>
        </w:rPr>
        <w:t>interruption ou ajournement des travaux</w:t>
      </w:r>
      <w:r w:rsidR="00303C58" w:rsidRPr="00A17BE5">
        <w:rPr>
          <w:rFonts w:ascii="Verdana" w:eastAsia="SimSun" w:hAnsi="Verdana"/>
          <w:color w:val="000000" w:themeColor="text1"/>
          <w:kern w:val="1"/>
          <w:szCs w:val="20"/>
          <w:lang w:eastAsia="zh-CN" w:bidi="hi-IN"/>
        </w:rPr>
        <w:t>.</w:t>
      </w:r>
    </w:p>
    <w:p w:rsidR="00391D0C" w:rsidRPr="005E7628" w:rsidRDefault="00391D0C" w:rsidP="00B261C0">
      <w:pPr>
        <w:pStyle w:val="Titre1"/>
        <w:rPr>
          <w:color w:val="000000" w:themeColor="text1"/>
        </w:rPr>
      </w:pPr>
      <w:bookmarkStart w:id="17" w:name="_Toc489602405"/>
      <w:r w:rsidRPr="005E7628">
        <w:rPr>
          <w:color w:val="000000" w:themeColor="text1"/>
        </w:rPr>
        <w:t>Montant du marché</w:t>
      </w:r>
      <w:bookmarkEnd w:id="17"/>
      <w:r w:rsidRPr="005E7628">
        <w:rPr>
          <w:color w:val="000000" w:themeColor="text1"/>
        </w:rPr>
        <w:t xml:space="preserve"> </w:t>
      </w:r>
    </w:p>
    <w:p w:rsidR="00391D0C" w:rsidRPr="005E7628" w:rsidRDefault="00391D0C" w:rsidP="00391D0C">
      <w:pPr>
        <w:widowControl w:val="0"/>
        <w:suppressAutoHyphens/>
        <w:spacing w:after="0"/>
        <w:rPr>
          <w:rFonts w:eastAsia="SimSun" w:cs="Times New Roman"/>
          <w:color w:val="000000" w:themeColor="text1"/>
          <w:kern w:val="1"/>
          <w:szCs w:val="20"/>
          <w:lang w:eastAsia="zh-CN" w:bidi="hi-IN"/>
        </w:rPr>
      </w:pPr>
      <w:r w:rsidRPr="00A93510">
        <w:rPr>
          <w:rFonts w:eastAsia="SimSun" w:cs="Times New Roman"/>
          <w:color w:val="000000" w:themeColor="text1"/>
          <w:kern w:val="1"/>
          <w:szCs w:val="20"/>
          <w:lang w:eastAsia="zh-CN" w:bidi="hi-IN"/>
        </w:rPr>
        <w:t xml:space="preserve">Le marché est rémunéré par un prix global forfaitaire </w:t>
      </w:r>
      <w:r w:rsidRPr="005E7628">
        <w:rPr>
          <w:rFonts w:eastAsia="SimSun" w:cs="Times New Roman"/>
          <w:color w:val="000000" w:themeColor="text1"/>
          <w:kern w:val="1"/>
          <w:szCs w:val="20"/>
          <w:lang w:eastAsia="zh-CN" w:bidi="hi-IN"/>
        </w:rPr>
        <w:t xml:space="preserve">dont la décomposition par </w:t>
      </w:r>
      <w:r w:rsidR="00FE512A" w:rsidRPr="005E7628">
        <w:rPr>
          <w:rFonts w:eastAsia="SimSun" w:cs="Times New Roman"/>
          <w:color w:val="000000" w:themeColor="text1"/>
          <w:kern w:val="1"/>
          <w:szCs w:val="20"/>
          <w:lang w:eastAsia="zh-CN" w:bidi="hi-IN"/>
        </w:rPr>
        <w:t xml:space="preserve">intervenants et par </w:t>
      </w:r>
      <w:r w:rsidRPr="005E7628">
        <w:rPr>
          <w:rFonts w:eastAsia="SimSun" w:cs="Times New Roman"/>
          <w:color w:val="000000" w:themeColor="text1"/>
          <w:kern w:val="1"/>
          <w:szCs w:val="20"/>
          <w:lang w:eastAsia="zh-CN" w:bidi="hi-IN"/>
        </w:rPr>
        <w:t xml:space="preserve">éléments de mission figure à l’annexe 1 du présent document. </w:t>
      </w:r>
    </w:p>
    <w:p w:rsidR="00A17BE5" w:rsidRPr="005E7628" w:rsidRDefault="00A17BE5" w:rsidP="00814232">
      <w:pPr>
        <w:rPr>
          <w:rFonts w:eastAsia="SimSun" w:cs="Times New Roman"/>
          <w:i/>
          <w:color w:val="000000" w:themeColor="text1"/>
          <w:kern w:val="1"/>
          <w:szCs w:val="20"/>
          <w:lang w:eastAsia="zh-CN" w:bidi="hi-IN"/>
        </w:rPr>
      </w:pPr>
    </w:p>
    <w:p w:rsidR="005E7628" w:rsidRPr="005E7628" w:rsidRDefault="00814232" w:rsidP="00814232">
      <w:pPr>
        <w:rPr>
          <w:rFonts w:eastAsia="SimSun" w:cs="Times New Roman"/>
          <w:i/>
          <w:color w:val="000000" w:themeColor="text1"/>
          <w:kern w:val="1"/>
          <w:szCs w:val="20"/>
          <w:lang w:eastAsia="zh-CN" w:bidi="hi-IN"/>
        </w:rPr>
      </w:pPr>
      <w:r w:rsidRPr="005E7628">
        <w:rPr>
          <w:rFonts w:eastAsia="SimSun" w:cs="Times New Roman"/>
          <w:i/>
          <w:color w:val="000000" w:themeColor="text1"/>
          <w:kern w:val="1"/>
          <w:szCs w:val="20"/>
          <w:lang w:eastAsia="zh-CN" w:bidi="hi-IN"/>
        </w:rPr>
        <w:t>Zone à compléter par le candidat</w:t>
      </w:r>
      <w:r w:rsidR="005E7628" w:rsidRPr="005E7628">
        <w:rPr>
          <w:rFonts w:eastAsia="SimSun" w:cs="Times New Roman"/>
          <w:i/>
          <w:color w:val="000000" w:themeColor="text1"/>
          <w:kern w:val="1"/>
          <w:szCs w:val="20"/>
          <w:lang w:eastAsia="zh-CN" w:bidi="hi-IN"/>
        </w:rPr>
        <w:t> :</w:t>
      </w:r>
    </w:p>
    <w:p w:rsidR="00814232" w:rsidRPr="005E7628" w:rsidRDefault="00814232" w:rsidP="00814232">
      <w:pPr>
        <w:widowControl w:val="0"/>
        <w:suppressAutoHyphens/>
        <w:rPr>
          <w:rFonts w:eastAsia="SimSun" w:cs="Times New Roman"/>
          <w:b/>
          <w:bCs/>
          <w:color w:val="000000" w:themeColor="text1"/>
          <w:kern w:val="1"/>
          <w:szCs w:val="20"/>
          <w:lang w:eastAsia="zh-CN" w:bidi="hi-IN"/>
        </w:rPr>
      </w:pPr>
      <w:r w:rsidRPr="005E7628">
        <w:rPr>
          <w:rFonts w:eastAsia="SimSun" w:cs="Times New Roman"/>
          <w:b/>
          <w:bCs/>
          <w:color w:val="000000" w:themeColor="text1"/>
          <w:kern w:val="1"/>
          <w:szCs w:val="20"/>
          <w:lang w:eastAsia="zh-CN" w:bidi="hi-IN"/>
        </w:rPr>
        <w:t>MONTANT TOTAL</w:t>
      </w:r>
      <w:r w:rsidR="005E7628" w:rsidRPr="005E7628">
        <w:rPr>
          <w:rFonts w:eastAsia="SimSun" w:cs="Times New Roman"/>
          <w:b/>
          <w:bCs/>
          <w:color w:val="000000" w:themeColor="text1"/>
          <w:kern w:val="1"/>
          <w:szCs w:val="20"/>
          <w:lang w:eastAsia="zh-CN" w:bidi="hi-IN"/>
        </w:rPr>
        <w:t> </w:t>
      </w:r>
      <w:r w:rsidR="0007526B">
        <w:rPr>
          <w:rFonts w:eastAsia="SimSun" w:cs="Times New Roman"/>
          <w:b/>
          <w:bCs/>
          <w:color w:val="000000" w:themeColor="text1"/>
          <w:kern w:val="1"/>
          <w:szCs w:val="20"/>
          <w:lang w:eastAsia="zh-CN" w:bidi="hi-IN"/>
        </w:rPr>
        <w:t>DU MARCH</w:t>
      </w:r>
      <w:r w:rsidR="0007526B" w:rsidRPr="0007526B">
        <w:rPr>
          <w:rFonts w:eastAsia="SimSun" w:cs="Times New Roman"/>
          <w:b/>
          <w:bCs/>
          <w:color w:val="000000" w:themeColor="text1"/>
          <w:kern w:val="1"/>
          <w:szCs w:val="20"/>
          <w:lang w:eastAsia="zh-CN" w:bidi="hi-IN"/>
        </w:rPr>
        <w:t>É</w:t>
      </w:r>
      <w:r w:rsidR="0007526B">
        <w:rPr>
          <w:rFonts w:eastAsia="SimSun" w:cs="Times New Roman"/>
          <w:b/>
          <w:bCs/>
          <w:color w:val="000000" w:themeColor="text1"/>
          <w:kern w:val="1"/>
          <w:szCs w:val="20"/>
          <w:lang w:eastAsia="zh-CN" w:bidi="hi-IN"/>
        </w:rPr>
        <w:t xml:space="preserve"> </w:t>
      </w:r>
      <w:r w:rsidR="005E7628" w:rsidRPr="005E7628">
        <w:rPr>
          <w:rFonts w:eastAsia="SimSun" w:cs="Times New Roman"/>
          <w:b/>
          <w:bCs/>
          <w:color w:val="000000" w:themeColor="text1"/>
          <w:kern w:val="1"/>
          <w:szCs w:val="20"/>
          <w:lang w:eastAsia="zh-CN" w:bidi="hi-IN"/>
        </w:rPr>
        <w:t>:</w:t>
      </w:r>
    </w:p>
    <w:tbl>
      <w:tblPr>
        <w:tblW w:w="934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8"/>
        <w:gridCol w:w="3570"/>
      </w:tblGrid>
      <w:tr w:rsidR="00814232" w:rsidRPr="005E7628" w:rsidTr="003550C6">
        <w:tc>
          <w:tcPr>
            <w:tcW w:w="5778" w:type="dxa"/>
            <w:shd w:val="clear" w:color="auto" w:fill="FFFFFF"/>
            <w:hideMark/>
          </w:tcPr>
          <w:p w:rsidR="00814232" w:rsidRPr="005E7628" w:rsidRDefault="00814232" w:rsidP="003550C6">
            <w:pPr>
              <w:widowControl w:val="0"/>
              <w:suppressAutoHyphens/>
              <w:spacing w:before="120" w:after="0"/>
              <w:rPr>
                <w:rFonts w:eastAsia="SimSun" w:cs="Times New Roman"/>
                <w:b/>
                <w:color w:val="000000" w:themeColor="text1"/>
                <w:kern w:val="1"/>
                <w:szCs w:val="20"/>
                <w:lang w:eastAsia="zh-CN" w:bidi="hi-IN"/>
              </w:rPr>
            </w:pPr>
            <w:r w:rsidRPr="005E7628">
              <w:rPr>
                <w:rFonts w:eastAsia="SimSun" w:cs="Times New Roman"/>
                <w:b/>
                <w:color w:val="000000" w:themeColor="text1"/>
                <w:kern w:val="1"/>
                <w:szCs w:val="20"/>
                <w:lang w:eastAsia="zh-CN" w:bidi="hi-IN"/>
              </w:rPr>
              <w:t>Montant hors TVA</w:t>
            </w:r>
          </w:p>
        </w:tc>
        <w:tc>
          <w:tcPr>
            <w:tcW w:w="3570" w:type="dxa"/>
            <w:shd w:val="clear" w:color="auto" w:fill="FFFFFF"/>
            <w:vAlign w:val="bottom"/>
            <w:hideMark/>
          </w:tcPr>
          <w:p w:rsidR="0007526B" w:rsidRDefault="0007526B" w:rsidP="003550C6">
            <w:pPr>
              <w:widowControl w:val="0"/>
              <w:suppressAutoHyphens/>
              <w:spacing w:before="120" w:after="0"/>
              <w:rPr>
                <w:rFonts w:eastAsia="SimSun" w:cs="Times New Roman"/>
                <w:b/>
                <w:color w:val="000000" w:themeColor="text1"/>
                <w:kern w:val="1"/>
                <w:szCs w:val="20"/>
                <w:lang w:eastAsia="zh-CN" w:bidi="hi-IN"/>
              </w:rPr>
            </w:pPr>
          </w:p>
          <w:p w:rsidR="00814232" w:rsidRPr="005E7628" w:rsidRDefault="00814232" w:rsidP="003550C6">
            <w:pPr>
              <w:widowControl w:val="0"/>
              <w:suppressAutoHyphens/>
              <w:spacing w:before="120" w:after="0"/>
              <w:rPr>
                <w:rFonts w:eastAsia="SimSun" w:cs="Times New Roman"/>
                <w:b/>
                <w:color w:val="000000" w:themeColor="text1"/>
                <w:kern w:val="1"/>
                <w:szCs w:val="20"/>
                <w:lang w:eastAsia="zh-CN" w:bidi="hi-IN"/>
              </w:rPr>
            </w:pPr>
            <w:r w:rsidRPr="005E7628">
              <w:rPr>
                <w:rFonts w:eastAsia="SimSun" w:cs="Times New Roman"/>
                <w:b/>
                <w:color w:val="000000" w:themeColor="text1"/>
                <w:kern w:val="1"/>
                <w:szCs w:val="20"/>
                <w:lang w:eastAsia="zh-CN" w:bidi="hi-IN"/>
              </w:rPr>
              <w:t>.................…………………………€</w:t>
            </w:r>
          </w:p>
        </w:tc>
      </w:tr>
      <w:tr w:rsidR="00814232" w:rsidRPr="005E7628" w:rsidTr="003550C6">
        <w:tc>
          <w:tcPr>
            <w:tcW w:w="5778" w:type="dxa"/>
            <w:shd w:val="clear" w:color="auto" w:fill="FFFFFF"/>
            <w:hideMark/>
          </w:tcPr>
          <w:p w:rsidR="00814232" w:rsidRPr="005E7628" w:rsidRDefault="00814232" w:rsidP="003550C6">
            <w:pPr>
              <w:widowControl w:val="0"/>
              <w:suppressAutoHyphens/>
              <w:spacing w:before="120" w:after="0"/>
              <w:rPr>
                <w:rFonts w:eastAsia="SimSun" w:cs="Times New Roman"/>
                <w:b/>
                <w:color w:val="000000" w:themeColor="text1"/>
                <w:kern w:val="1"/>
                <w:szCs w:val="20"/>
                <w:lang w:eastAsia="zh-CN" w:bidi="hi-IN"/>
              </w:rPr>
            </w:pPr>
            <w:r w:rsidRPr="005E7628">
              <w:rPr>
                <w:rFonts w:eastAsia="SimSun" w:cs="Times New Roman"/>
                <w:b/>
                <w:color w:val="000000" w:themeColor="text1"/>
                <w:kern w:val="1"/>
                <w:szCs w:val="20"/>
                <w:lang w:eastAsia="zh-CN" w:bidi="hi-IN"/>
              </w:rPr>
              <w:t>Montant TVA (taux de 20,00%)</w:t>
            </w:r>
          </w:p>
        </w:tc>
        <w:tc>
          <w:tcPr>
            <w:tcW w:w="3570" w:type="dxa"/>
            <w:shd w:val="clear" w:color="auto" w:fill="FFFFFF"/>
            <w:vAlign w:val="bottom"/>
            <w:hideMark/>
          </w:tcPr>
          <w:p w:rsidR="0007526B" w:rsidRDefault="0007526B" w:rsidP="003550C6">
            <w:pPr>
              <w:widowControl w:val="0"/>
              <w:suppressAutoHyphens/>
              <w:spacing w:before="120" w:after="0"/>
              <w:rPr>
                <w:rFonts w:eastAsia="SimSun" w:cs="Times New Roman"/>
                <w:b/>
                <w:color w:val="000000" w:themeColor="text1"/>
                <w:kern w:val="1"/>
                <w:szCs w:val="20"/>
                <w:lang w:eastAsia="zh-CN" w:bidi="hi-IN"/>
              </w:rPr>
            </w:pPr>
          </w:p>
          <w:p w:rsidR="00814232" w:rsidRPr="005E7628" w:rsidRDefault="00814232" w:rsidP="003550C6">
            <w:pPr>
              <w:widowControl w:val="0"/>
              <w:suppressAutoHyphens/>
              <w:spacing w:before="120" w:after="0"/>
              <w:rPr>
                <w:rFonts w:eastAsia="SimSun" w:cs="Times New Roman"/>
                <w:b/>
                <w:color w:val="000000" w:themeColor="text1"/>
                <w:kern w:val="1"/>
                <w:szCs w:val="20"/>
                <w:lang w:eastAsia="zh-CN" w:bidi="hi-IN"/>
              </w:rPr>
            </w:pPr>
            <w:r w:rsidRPr="005E7628">
              <w:rPr>
                <w:rFonts w:eastAsia="SimSun" w:cs="Times New Roman"/>
                <w:b/>
                <w:color w:val="000000" w:themeColor="text1"/>
                <w:kern w:val="1"/>
                <w:szCs w:val="20"/>
                <w:lang w:eastAsia="zh-CN" w:bidi="hi-IN"/>
              </w:rPr>
              <w:t>.................…………………………€</w:t>
            </w:r>
          </w:p>
        </w:tc>
      </w:tr>
      <w:tr w:rsidR="00814232" w:rsidRPr="005E7628" w:rsidTr="003550C6">
        <w:tc>
          <w:tcPr>
            <w:tcW w:w="5778" w:type="dxa"/>
            <w:shd w:val="clear" w:color="auto" w:fill="A6A6A6" w:themeFill="background1" w:themeFillShade="A6"/>
            <w:hideMark/>
          </w:tcPr>
          <w:p w:rsidR="00814232" w:rsidRPr="005E7628" w:rsidRDefault="00814232" w:rsidP="003550C6">
            <w:pPr>
              <w:widowControl w:val="0"/>
              <w:suppressAutoHyphens/>
              <w:spacing w:before="240" w:after="0"/>
              <w:rPr>
                <w:rFonts w:eastAsia="SimSun" w:cs="Times New Roman"/>
                <w:b/>
                <w:color w:val="000000" w:themeColor="text1"/>
                <w:kern w:val="1"/>
                <w:szCs w:val="20"/>
                <w:lang w:eastAsia="zh-CN" w:bidi="hi-IN"/>
              </w:rPr>
            </w:pPr>
            <w:r w:rsidRPr="005E7628">
              <w:rPr>
                <w:rFonts w:eastAsia="SimSun" w:cs="Times New Roman"/>
                <w:b/>
                <w:color w:val="000000" w:themeColor="text1"/>
                <w:kern w:val="1"/>
                <w:szCs w:val="20"/>
                <w:lang w:eastAsia="zh-CN" w:bidi="hi-IN"/>
              </w:rPr>
              <w:t>Montant TVA incluse</w:t>
            </w:r>
          </w:p>
        </w:tc>
        <w:tc>
          <w:tcPr>
            <w:tcW w:w="3570" w:type="dxa"/>
            <w:shd w:val="clear" w:color="auto" w:fill="A6A6A6" w:themeFill="background1" w:themeFillShade="A6"/>
            <w:vAlign w:val="bottom"/>
            <w:hideMark/>
          </w:tcPr>
          <w:p w:rsidR="0007526B" w:rsidRDefault="0007526B" w:rsidP="003550C6">
            <w:pPr>
              <w:widowControl w:val="0"/>
              <w:suppressAutoHyphens/>
              <w:spacing w:after="0"/>
              <w:rPr>
                <w:rFonts w:eastAsia="SimSun" w:cs="Times New Roman"/>
                <w:b/>
                <w:color w:val="000000" w:themeColor="text1"/>
                <w:kern w:val="1"/>
                <w:szCs w:val="20"/>
                <w:lang w:eastAsia="zh-CN" w:bidi="hi-IN"/>
              </w:rPr>
            </w:pPr>
          </w:p>
          <w:p w:rsidR="0007526B" w:rsidRDefault="0007526B" w:rsidP="003550C6">
            <w:pPr>
              <w:widowControl w:val="0"/>
              <w:suppressAutoHyphens/>
              <w:spacing w:after="0"/>
              <w:rPr>
                <w:rFonts w:eastAsia="SimSun" w:cs="Times New Roman"/>
                <w:b/>
                <w:color w:val="000000" w:themeColor="text1"/>
                <w:kern w:val="1"/>
                <w:szCs w:val="20"/>
                <w:lang w:eastAsia="zh-CN" w:bidi="hi-IN"/>
              </w:rPr>
            </w:pPr>
          </w:p>
          <w:p w:rsidR="00814232" w:rsidRPr="005E7628" w:rsidRDefault="00814232" w:rsidP="003550C6">
            <w:pPr>
              <w:widowControl w:val="0"/>
              <w:suppressAutoHyphens/>
              <w:spacing w:after="0"/>
              <w:rPr>
                <w:rFonts w:eastAsia="SimSun" w:cs="Times New Roman"/>
                <w:b/>
                <w:color w:val="000000" w:themeColor="text1"/>
                <w:kern w:val="1"/>
                <w:szCs w:val="20"/>
                <w:lang w:eastAsia="zh-CN" w:bidi="hi-IN"/>
              </w:rPr>
            </w:pPr>
            <w:r w:rsidRPr="005E7628">
              <w:rPr>
                <w:rFonts w:eastAsia="SimSun" w:cs="Times New Roman"/>
                <w:b/>
                <w:color w:val="000000" w:themeColor="text1"/>
                <w:kern w:val="1"/>
                <w:szCs w:val="20"/>
                <w:lang w:eastAsia="zh-CN" w:bidi="hi-IN"/>
              </w:rPr>
              <w:t>.................……………………….. €</w:t>
            </w:r>
          </w:p>
        </w:tc>
      </w:tr>
    </w:tbl>
    <w:p w:rsidR="00814232" w:rsidRPr="005E7628" w:rsidRDefault="00814232" w:rsidP="00814232">
      <w:pPr>
        <w:widowControl w:val="0"/>
        <w:suppressAutoHyphens/>
        <w:spacing w:after="0"/>
        <w:rPr>
          <w:rFonts w:eastAsia="SimSun" w:cs="Times New Roman"/>
          <w:b/>
          <w:i/>
          <w:iCs/>
          <w:color w:val="000000" w:themeColor="text1"/>
          <w:kern w:val="1"/>
          <w:szCs w:val="20"/>
          <w:lang w:eastAsia="zh-CN" w:bidi="hi-IN"/>
        </w:rPr>
      </w:pPr>
    </w:p>
    <w:p w:rsidR="00814232" w:rsidRPr="005E7628" w:rsidRDefault="00814232" w:rsidP="00814232">
      <w:pPr>
        <w:widowControl w:val="0"/>
        <w:suppressAutoHyphens/>
        <w:spacing w:after="0"/>
        <w:rPr>
          <w:rFonts w:eastAsia="SimSun" w:cs="Times New Roman"/>
          <w:b/>
          <w:color w:val="000000" w:themeColor="text1"/>
          <w:kern w:val="1"/>
          <w:szCs w:val="20"/>
          <w:lang w:eastAsia="zh-CN" w:bidi="hi-IN"/>
        </w:rPr>
      </w:pPr>
      <w:r w:rsidRPr="005E7628">
        <w:rPr>
          <w:rFonts w:eastAsia="SimSun" w:cs="Times New Roman"/>
          <w:b/>
          <w:i/>
          <w:iCs/>
          <w:color w:val="000000" w:themeColor="text1"/>
          <w:kern w:val="1"/>
          <w:szCs w:val="20"/>
          <w:lang w:eastAsia="zh-CN" w:bidi="hi-IN"/>
        </w:rPr>
        <w:t>Montant total TTC (en lettres)</w:t>
      </w:r>
    </w:p>
    <w:p w:rsidR="00814232" w:rsidRPr="005E7628" w:rsidRDefault="00814232" w:rsidP="00814232">
      <w:pPr>
        <w:widowControl w:val="0"/>
        <w:suppressAutoHyphens/>
        <w:spacing w:after="0"/>
        <w:rPr>
          <w:rFonts w:eastAsia="SimSun" w:cs="Times New Roman"/>
          <w:b/>
          <w:color w:val="000000" w:themeColor="text1"/>
          <w:kern w:val="1"/>
          <w:szCs w:val="20"/>
          <w:lang w:eastAsia="zh-CN" w:bidi="hi-IN"/>
        </w:rPr>
      </w:pPr>
      <w:r w:rsidRPr="005E7628">
        <w:rPr>
          <w:rFonts w:eastAsia="SimSun" w:cs="Times New Roman"/>
          <w:b/>
          <w:color w:val="000000" w:themeColor="text1"/>
          <w:kern w:val="1"/>
          <w:szCs w:val="20"/>
          <w:lang w:eastAsia="zh-CN" w:bidi="hi-IN"/>
        </w:rPr>
        <w:t>……………………………………………………………………………………………………………………………………………………………………………………………...................................euros</w:t>
      </w:r>
    </w:p>
    <w:p w:rsidR="00391D0C" w:rsidRPr="005E7628" w:rsidRDefault="00391D0C" w:rsidP="00B261C0">
      <w:pPr>
        <w:pStyle w:val="Titre1"/>
        <w:rPr>
          <w:color w:val="000000" w:themeColor="text1"/>
        </w:rPr>
      </w:pPr>
      <w:bookmarkStart w:id="18" w:name="_Toc489602411"/>
      <w:r w:rsidRPr="005E7628">
        <w:rPr>
          <w:color w:val="000000" w:themeColor="text1"/>
        </w:rPr>
        <w:t>Mode de détermination des prix</w:t>
      </w:r>
      <w:bookmarkEnd w:id="18"/>
      <w:r w:rsidRPr="005E7628">
        <w:rPr>
          <w:color w:val="000000" w:themeColor="text1"/>
        </w:rPr>
        <w:t xml:space="preserve"> </w:t>
      </w:r>
    </w:p>
    <w:p w:rsidR="00391D0C" w:rsidRPr="005E7628" w:rsidRDefault="00391D0C" w:rsidP="00981F04">
      <w:pPr>
        <w:pStyle w:val="Titre2"/>
        <w:rPr>
          <w:color w:val="000000" w:themeColor="text1"/>
        </w:rPr>
      </w:pPr>
      <w:bookmarkStart w:id="19" w:name="_Toc489602412"/>
      <w:r w:rsidRPr="005E7628">
        <w:rPr>
          <w:color w:val="000000" w:themeColor="text1"/>
        </w:rPr>
        <w:t>Forme du prix</w:t>
      </w:r>
      <w:bookmarkEnd w:id="19"/>
      <w:r w:rsidRPr="005E7628">
        <w:rPr>
          <w:color w:val="000000" w:themeColor="text1"/>
        </w:rPr>
        <w:t xml:space="preserve"> </w:t>
      </w:r>
    </w:p>
    <w:p w:rsidR="00391D0C" w:rsidRPr="005E7628" w:rsidRDefault="00391D0C" w:rsidP="00B261C0">
      <w:pPr>
        <w:rPr>
          <w:color w:val="000000" w:themeColor="text1"/>
          <w:lang w:eastAsia="zh-CN" w:bidi="hi-IN"/>
        </w:rPr>
      </w:pPr>
      <w:r w:rsidRPr="005E7628">
        <w:rPr>
          <w:color w:val="000000" w:themeColor="text1"/>
          <w:lang w:eastAsia="zh-CN" w:bidi="hi-IN"/>
        </w:rPr>
        <w:t xml:space="preserve">Les prix du présent marché sont révisables selon les modalités décrites ci-après. </w:t>
      </w:r>
    </w:p>
    <w:p w:rsidR="00391D0C" w:rsidRPr="005E7628" w:rsidRDefault="00391D0C" w:rsidP="00981F04">
      <w:pPr>
        <w:pStyle w:val="Titre2"/>
        <w:rPr>
          <w:color w:val="000000" w:themeColor="text1"/>
        </w:rPr>
      </w:pPr>
      <w:bookmarkStart w:id="20" w:name="_Toc489602413"/>
      <w:r w:rsidRPr="005E7628">
        <w:rPr>
          <w:color w:val="000000" w:themeColor="text1"/>
        </w:rPr>
        <w:t>Mois d’établissement du prix du marché</w:t>
      </w:r>
      <w:bookmarkEnd w:id="20"/>
      <w:r w:rsidRPr="005E7628">
        <w:rPr>
          <w:color w:val="000000" w:themeColor="text1"/>
        </w:rPr>
        <w:t xml:space="preserve"> </w:t>
      </w:r>
    </w:p>
    <w:p w:rsidR="00DE303B" w:rsidRPr="005E7628" w:rsidRDefault="00391D0C" w:rsidP="00391D0C">
      <w:pPr>
        <w:widowControl w:val="0"/>
        <w:suppressAutoHyphens/>
        <w:spacing w:after="0"/>
        <w:rPr>
          <w:rFonts w:eastAsia="SimSun" w:cs="Times New Roman"/>
          <w:color w:val="000000" w:themeColor="text1"/>
          <w:kern w:val="1"/>
          <w:szCs w:val="20"/>
          <w:lang w:eastAsia="zh-CN" w:bidi="hi-IN"/>
        </w:rPr>
      </w:pPr>
      <w:r w:rsidRPr="005E7628">
        <w:rPr>
          <w:rFonts w:eastAsia="SimSun" w:cs="Times New Roman"/>
          <w:color w:val="000000" w:themeColor="text1"/>
          <w:kern w:val="1"/>
          <w:szCs w:val="20"/>
          <w:lang w:eastAsia="zh-CN" w:bidi="hi-IN"/>
        </w:rPr>
        <w:t xml:space="preserve">Les prix du </w:t>
      </w:r>
      <w:r w:rsidRPr="005E7628">
        <w:rPr>
          <w:color w:val="000000" w:themeColor="text1"/>
        </w:rPr>
        <w:t>présent marché sont réputés établis sur la base des conditions économi</w:t>
      </w:r>
      <w:r w:rsidR="003F0455" w:rsidRPr="005E7628">
        <w:rPr>
          <w:color w:val="000000" w:themeColor="text1"/>
        </w:rPr>
        <w:t>ques du « mois zé</w:t>
      </w:r>
      <w:r w:rsidR="003F0455" w:rsidRPr="005E7628">
        <w:rPr>
          <w:rFonts w:eastAsia="SimSun" w:cs="Times New Roman"/>
          <w:color w:val="000000" w:themeColor="text1"/>
          <w:kern w:val="1"/>
          <w:szCs w:val="20"/>
          <w:lang w:eastAsia="zh-CN" w:bidi="hi-IN"/>
        </w:rPr>
        <w:t xml:space="preserve">ro » (m0) soit </w:t>
      </w:r>
      <w:r w:rsidR="000A497D" w:rsidRPr="005E7628">
        <w:rPr>
          <w:rFonts w:eastAsia="SimSun" w:cs="Times New Roman"/>
          <w:color w:val="000000" w:themeColor="text1"/>
          <w:kern w:val="1"/>
          <w:szCs w:val="20"/>
          <w:lang w:eastAsia="zh-CN" w:bidi="hi-IN"/>
        </w:rPr>
        <w:t xml:space="preserve"> décembre 2017</w:t>
      </w:r>
      <w:r w:rsidR="000647EC" w:rsidRPr="005E7628">
        <w:rPr>
          <w:rFonts w:eastAsia="SimSun" w:cs="Times New Roman"/>
          <w:color w:val="000000" w:themeColor="text1"/>
          <w:kern w:val="1"/>
          <w:szCs w:val="20"/>
          <w:lang w:eastAsia="zh-CN" w:bidi="hi-IN"/>
        </w:rPr>
        <w:t xml:space="preserve">. </w:t>
      </w:r>
    </w:p>
    <w:p w:rsidR="00391D0C" w:rsidRPr="005E7628" w:rsidRDefault="00391D0C" w:rsidP="00981F04">
      <w:pPr>
        <w:pStyle w:val="Titre2"/>
        <w:rPr>
          <w:color w:val="000000" w:themeColor="text1"/>
        </w:rPr>
      </w:pPr>
      <w:bookmarkStart w:id="21" w:name="_Toc489602414"/>
      <w:r w:rsidRPr="005E7628">
        <w:rPr>
          <w:color w:val="000000" w:themeColor="text1"/>
        </w:rPr>
        <w:t>Choix de l’index de référence</w:t>
      </w:r>
      <w:bookmarkEnd w:id="21"/>
      <w:r w:rsidRPr="005E7628">
        <w:rPr>
          <w:color w:val="000000" w:themeColor="text1"/>
        </w:rPr>
        <w:t xml:space="preserve"> </w:t>
      </w:r>
    </w:p>
    <w:p w:rsidR="00391D0C" w:rsidRPr="005E7628" w:rsidRDefault="00391D0C" w:rsidP="00B261C0">
      <w:pPr>
        <w:rPr>
          <w:color w:val="000000" w:themeColor="text1"/>
          <w:lang w:eastAsia="zh-CN" w:bidi="hi-IN"/>
        </w:rPr>
      </w:pPr>
      <w:r w:rsidRPr="005E7628">
        <w:rPr>
          <w:color w:val="000000" w:themeColor="text1"/>
          <w:lang w:eastAsia="zh-CN" w:bidi="hi-IN"/>
        </w:rPr>
        <w:t xml:space="preserve">L’index de référence I choisi pour représenter l’évolution du prix des prestations du maître d’œuvre faisant l’objet du marché est l’index Ingénierie publié au Bulletin Officiel du ministère en charge de l’équipement et au Moniteur des travaux publics. </w:t>
      </w:r>
    </w:p>
    <w:p w:rsidR="00391D0C" w:rsidRPr="005E7628" w:rsidRDefault="00391D0C" w:rsidP="00981F04">
      <w:pPr>
        <w:pStyle w:val="Titre2"/>
        <w:rPr>
          <w:color w:val="000000" w:themeColor="text1"/>
        </w:rPr>
      </w:pPr>
      <w:bookmarkStart w:id="22" w:name="_Toc489602415"/>
      <w:r w:rsidRPr="005E7628">
        <w:rPr>
          <w:color w:val="000000" w:themeColor="text1"/>
        </w:rPr>
        <w:t>Modalités de révision des prix</w:t>
      </w:r>
      <w:bookmarkEnd w:id="22"/>
    </w:p>
    <w:p w:rsidR="00391D0C" w:rsidRPr="005E7628" w:rsidRDefault="00391D0C" w:rsidP="00B261C0">
      <w:pPr>
        <w:rPr>
          <w:b/>
          <w:color w:val="000000" w:themeColor="text1"/>
          <w:lang w:eastAsia="zh-CN" w:bidi="hi-IN"/>
        </w:rPr>
      </w:pPr>
      <w:r w:rsidRPr="005E7628">
        <w:rPr>
          <w:color w:val="000000" w:themeColor="text1"/>
          <w:lang w:eastAsia="zh-CN" w:bidi="hi-IN"/>
        </w:rPr>
        <w:t>La révision est effectuée par application au prix du marché d'un coefficient C de révision, donné par la formule :</w:t>
      </w:r>
      <w:r w:rsidR="005E3A93" w:rsidRPr="005E7628">
        <w:rPr>
          <w:b/>
          <w:color w:val="000000" w:themeColor="text1"/>
          <w:lang w:eastAsia="zh-CN" w:bidi="hi-IN"/>
        </w:rPr>
        <w:t xml:space="preserve"> </w:t>
      </w:r>
      <w:r w:rsidRPr="005E7628">
        <w:rPr>
          <w:b/>
          <w:color w:val="000000" w:themeColor="text1"/>
          <w:lang w:eastAsia="zh-CN" w:bidi="hi-IN"/>
        </w:rPr>
        <w:t>C = 0,15 + 0,85 Im/Io</w:t>
      </w:r>
      <w:r w:rsidRPr="005E7628">
        <w:rPr>
          <w:color w:val="000000" w:themeColor="text1"/>
          <w:lang w:eastAsia="zh-CN" w:bidi="hi-IN"/>
        </w:rPr>
        <w:t xml:space="preserve"> dans laquelle Im et Io sont les valeurs prises par l'index ing</w:t>
      </w:r>
      <w:r w:rsidR="006D6CD1" w:rsidRPr="005E7628">
        <w:rPr>
          <w:color w:val="000000" w:themeColor="text1"/>
          <w:lang w:eastAsia="zh-CN" w:bidi="hi-IN"/>
        </w:rPr>
        <w:t xml:space="preserve">énierie respectivement au mois </w:t>
      </w:r>
      <w:r w:rsidRPr="005E7628">
        <w:rPr>
          <w:color w:val="000000" w:themeColor="text1"/>
          <w:lang w:eastAsia="zh-CN" w:bidi="hi-IN"/>
        </w:rPr>
        <w:t>0 (mois d'origine) et au mois m (mois de révision).</w:t>
      </w:r>
    </w:p>
    <w:p w:rsidR="00391D0C" w:rsidRPr="005E7628" w:rsidRDefault="00391D0C" w:rsidP="00B261C0">
      <w:pPr>
        <w:rPr>
          <w:color w:val="000000" w:themeColor="text1"/>
          <w:lang w:eastAsia="zh-CN" w:bidi="hi-IN"/>
        </w:rPr>
      </w:pPr>
      <w:r w:rsidRPr="005E7628">
        <w:rPr>
          <w:color w:val="000000" w:themeColor="text1"/>
          <w:lang w:eastAsia="zh-CN" w:bidi="hi-IN"/>
        </w:rPr>
        <w:t xml:space="preserve">Ce mois m est l’index du mois au cours duquel l’acompte où l’élément de mission est facturable. </w:t>
      </w:r>
    </w:p>
    <w:p w:rsidR="00391D0C" w:rsidRPr="005E7628" w:rsidRDefault="00391D0C" w:rsidP="00B261C0">
      <w:pPr>
        <w:rPr>
          <w:color w:val="000000" w:themeColor="text1"/>
          <w:lang w:eastAsia="zh-CN" w:bidi="hi-IN"/>
        </w:rPr>
      </w:pPr>
      <w:r w:rsidRPr="005E7628">
        <w:rPr>
          <w:color w:val="000000" w:themeColor="text1"/>
          <w:lang w:eastAsia="zh-CN" w:bidi="hi-IN"/>
        </w:rPr>
        <w:t xml:space="preserve">Lorsque la valeur finale des index n'est pas connue au moment du paiement, le maître d'ouvrage doit procéder au paiement provisoire sur la base de la valeur révisée en fonction de la dernière situation économique connue. </w:t>
      </w:r>
    </w:p>
    <w:p w:rsidR="00391D0C" w:rsidRPr="005E7628" w:rsidRDefault="00391D0C" w:rsidP="00B261C0">
      <w:pPr>
        <w:rPr>
          <w:color w:val="000000" w:themeColor="text1"/>
          <w:lang w:eastAsia="zh-CN" w:bidi="hi-IN"/>
        </w:rPr>
      </w:pPr>
      <w:r w:rsidRPr="005E7628">
        <w:rPr>
          <w:color w:val="000000" w:themeColor="text1"/>
          <w:lang w:eastAsia="zh-CN" w:bidi="hi-IN"/>
        </w:rPr>
        <w:t>Le maître d'ouvrage procèdera à la révision définitive dès que les index seront publiés.</w:t>
      </w:r>
    </w:p>
    <w:p w:rsidR="00391D0C" w:rsidRPr="005E7628" w:rsidRDefault="00391D0C" w:rsidP="00B261C0">
      <w:pPr>
        <w:rPr>
          <w:color w:val="000000" w:themeColor="text1"/>
          <w:lang w:eastAsia="zh-CN" w:bidi="hi-IN"/>
        </w:rPr>
      </w:pPr>
      <w:r w:rsidRPr="005E7628">
        <w:rPr>
          <w:color w:val="000000" w:themeColor="text1"/>
          <w:lang w:eastAsia="zh-CN" w:bidi="hi-IN"/>
        </w:rPr>
        <w:t xml:space="preserve">Les coefficients de révision seront arrondis au millième supérieur. </w:t>
      </w:r>
      <w:r w:rsidRPr="005E7628">
        <w:rPr>
          <w:color w:val="000000" w:themeColor="text1"/>
          <w:lang w:eastAsia="zh-CN" w:bidi="hi-IN"/>
        </w:rPr>
        <w:tab/>
      </w:r>
    </w:p>
    <w:p w:rsidR="00391D0C" w:rsidRPr="00D61073" w:rsidRDefault="00391D0C" w:rsidP="00B261C0">
      <w:pPr>
        <w:pStyle w:val="Titre1"/>
        <w:rPr>
          <w:color w:val="000000" w:themeColor="text1"/>
        </w:rPr>
      </w:pPr>
      <w:bookmarkStart w:id="23" w:name="_Toc489602416"/>
      <w:r w:rsidRPr="00D61073">
        <w:rPr>
          <w:color w:val="000000" w:themeColor="text1"/>
        </w:rPr>
        <w:t>Modalités de règlement</w:t>
      </w:r>
      <w:bookmarkEnd w:id="23"/>
      <w:r w:rsidRPr="00D61073">
        <w:rPr>
          <w:color w:val="000000" w:themeColor="text1"/>
        </w:rPr>
        <w:t xml:space="preserve"> </w:t>
      </w:r>
    </w:p>
    <w:p w:rsidR="00174907" w:rsidRPr="00D61073" w:rsidRDefault="00174907" w:rsidP="00981F04">
      <w:pPr>
        <w:pStyle w:val="Titre2"/>
        <w:rPr>
          <w:color w:val="000000" w:themeColor="text1"/>
        </w:rPr>
      </w:pPr>
      <w:bookmarkStart w:id="24" w:name="_Toc489602417"/>
      <w:r w:rsidRPr="00D61073">
        <w:rPr>
          <w:color w:val="000000" w:themeColor="text1"/>
        </w:rPr>
        <w:t>Avance</w:t>
      </w:r>
      <w:bookmarkEnd w:id="24"/>
    </w:p>
    <w:p w:rsidR="00174907" w:rsidRPr="006667E3" w:rsidRDefault="00174907" w:rsidP="00EF7E31">
      <w:pPr>
        <w:pStyle w:val="Corpsdetexte"/>
        <w:rPr>
          <w:rFonts w:ascii="Verdana" w:hAnsi="Verdana"/>
          <w:color w:val="000000" w:themeColor="text1"/>
          <w:sz w:val="20"/>
        </w:rPr>
      </w:pPr>
      <w:r w:rsidRPr="006667E3">
        <w:rPr>
          <w:rFonts w:ascii="Verdana" w:hAnsi="Verdana"/>
          <w:color w:val="000000" w:themeColor="text1"/>
          <w:sz w:val="20"/>
        </w:rPr>
        <w:t>Aucune avance ne</w:t>
      </w:r>
      <w:r w:rsidR="00EF7E31" w:rsidRPr="006667E3">
        <w:rPr>
          <w:rFonts w:ascii="Verdana" w:hAnsi="Verdana"/>
          <w:color w:val="000000" w:themeColor="text1"/>
          <w:sz w:val="20"/>
        </w:rPr>
        <w:t xml:space="preserve"> sera versée au maître d'œuvre.</w:t>
      </w:r>
    </w:p>
    <w:p w:rsidR="00391D0C" w:rsidRPr="006667E3" w:rsidRDefault="00391D0C" w:rsidP="00981F04">
      <w:pPr>
        <w:pStyle w:val="Titre2"/>
        <w:rPr>
          <w:color w:val="000000" w:themeColor="text1"/>
        </w:rPr>
      </w:pPr>
      <w:bookmarkStart w:id="25" w:name="_Toc489602419"/>
      <w:r w:rsidRPr="006667E3">
        <w:rPr>
          <w:color w:val="000000" w:themeColor="text1"/>
        </w:rPr>
        <w:t>Conditions de paiement</w:t>
      </w:r>
      <w:bookmarkEnd w:id="25"/>
      <w:r w:rsidRPr="006667E3">
        <w:rPr>
          <w:color w:val="000000" w:themeColor="text1"/>
        </w:rPr>
        <w:t xml:space="preserve"> </w:t>
      </w:r>
    </w:p>
    <w:p w:rsidR="000F0D24" w:rsidRPr="006667E3" w:rsidRDefault="00391D0C" w:rsidP="000C49AE">
      <w:pPr>
        <w:rPr>
          <w:color w:val="000000" w:themeColor="text1"/>
          <w:lang w:eastAsia="zh-CN" w:bidi="hi-IN"/>
        </w:rPr>
      </w:pPr>
      <w:r w:rsidRPr="006667E3">
        <w:rPr>
          <w:color w:val="000000" w:themeColor="text1"/>
          <w:lang w:eastAsia="zh-CN" w:bidi="hi-IN"/>
        </w:rPr>
        <w:t>Le paiement est effectué par virement bancaire. Le délai de paiement est fixé à 30 jours à compter de la réception de la fa</w:t>
      </w:r>
      <w:r w:rsidR="000F0D24" w:rsidRPr="006667E3">
        <w:rPr>
          <w:color w:val="000000" w:themeColor="text1"/>
          <w:lang w:eastAsia="zh-CN" w:bidi="hi-IN"/>
        </w:rPr>
        <w:t xml:space="preserve">cture, selon les dispositions du </w:t>
      </w:r>
      <w:r w:rsidR="000F0D24" w:rsidRPr="006667E3">
        <w:rPr>
          <w:bCs/>
          <w:color w:val="000000" w:themeColor="text1"/>
          <w:lang w:eastAsia="zh-CN" w:bidi="hi-IN"/>
        </w:rPr>
        <w:t>décret n° 2013-269 du 29 mars 2013 relatif à la lutte contre les retards de paiement dans les contrats de la commande publique</w:t>
      </w:r>
      <w:r w:rsidR="000F0D24" w:rsidRPr="006667E3">
        <w:rPr>
          <w:color w:val="000000" w:themeColor="text1"/>
          <w:lang w:eastAsia="zh-CN" w:bidi="hi-IN"/>
        </w:rPr>
        <w:t xml:space="preserve">. </w:t>
      </w:r>
    </w:p>
    <w:p w:rsidR="009E6568" w:rsidRPr="006667E3" w:rsidRDefault="00391D0C" w:rsidP="000C49AE">
      <w:pPr>
        <w:rPr>
          <w:color w:val="000000" w:themeColor="text1"/>
          <w:lang w:eastAsia="zh-CN" w:bidi="hi-IN"/>
        </w:rPr>
      </w:pPr>
      <w:r w:rsidRPr="006667E3">
        <w:rPr>
          <w:color w:val="000000" w:themeColor="text1"/>
          <w:lang w:eastAsia="zh-CN" w:bidi="hi-IN"/>
        </w:rPr>
        <w:t>Le défaut de paiement</w:t>
      </w:r>
      <w:r w:rsidR="005415E9" w:rsidRPr="006667E3">
        <w:rPr>
          <w:color w:val="000000" w:themeColor="text1"/>
          <w:lang w:eastAsia="zh-CN" w:bidi="hi-IN"/>
        </w:rPr>
        <w:t xml:space="preserve"> dans les délais prévus </w:t>
      </w:r>
      <w:r w:rsidRPr="006667E3">
        <w:rPr>
          <w:color w:val="000000" w:themeColor="text1"/>
          <w:lang w:eastAsia="zh-CN" w:bidi="hi-IN"/>
        </w:rPr>
        <w:t xml:space="preserve">fait courir de plein droit et sans autre formalité des intérêts moratoires au bénéfice du titulaire. </w:t>
      </w:r>
    </w:p>
    <w:p w:rsidR="009E6568" w:rsidRPr="006667E3" w:rsidRDefault="009E6568" w:rsidP="000C49AE">
      <w:pPr>
        <w:rPr>
          <w:color w:val="000000" w:themeColor="text1"/>
          <w:lang w:eastAsia="zh-CN" w:bidi="hi-IN"/>
        </w:rPr>
      </w:pPr>
      <w:r w:rsidRPr="006667E3">
        <w:rPr>
          <w:color w:val="000000" w:themeColor="text1"/>
          <w:lang w:eastAsia="zh-CN" w:bidi="hi-IN"/>
        </w:rPr>
        <w:t xml:space="preserve">Conformément à l’article 8 du </w:t>
      </w:r>
      <w:hyperlink r:id="rId11" w:tgtFrame="_blank" w:history="1">
        <w:r w:rsidRPr="006667E3">
          <w:rPr>
            <w:rStyle w:val="Lienhypertexte"/>
            <w:rFonts w:eastAsia="SimSun" w:cs="Times New Roman"/>
            <w:color w:val="000000" w:themeColor="text1"/>
            <w:kern w:val="1"/>
            <w:szCs w:val="20"/>
            <w:u w:val="none"/>
            <w:lang w:eastAsia="zh-CN" w:bidi="hi-IN"/>
          </w:rPr>
          <w:t>décret n°2013-269 du 29 mars 2013</w:t>
        </w:r>
      </w:hyperlink>
      <w:r w:rsidRPr="006667E3">
        <w:rPr>
          <w:color w:val="000000" w:themeColor="text1"/>
          <w:lang w:eastAsia="zh-CN" w:bidi="hi-IN"/>
        </w:rPr>
        <w:t xml:space="preserve"> relatif à la lutte contre les retards de paiement dans les contrats de la commande publique, </w:t>
      </w:r>
      <w:r w:rsidRPr="006667E3">
        <w:rPr>
          <w:iCs/>
          <w:color w:val="000000" w:themeColor="text1"/>
          <w:lang w:eastAsia="zh-CN" w:bidi="hi-IN"/>
        </w:rPr>
        <w:t>le taux des intérêts moratoires est égal au taux d’intérêt appliqué par la Banque centrale européenne à ses opérations principales de refinancement les plus récentes , en vigueur au premier jour du semestre de l’année civile au cours duquel les intérêts moratoires ont commencé à courir, majoré de huit points de pourcentage</w:t>
      </w:r>
      <w:r w:rsidRPr="006667E3">
        <w:rPr>
          <w:color w:val="000000" w:themeColor="text1"/>
          <w:lang w:eastAsia="zh-CN" w:bidi="hi-IN"/>
        </w:rPr>
        <w:t>.</w:t>
      </w:r>
    </w:p>
    <w:p w:rsidR="00391D0C" w:rsidRPr="006667E3" w:rsidRDefault="00391D0C" w:rsidP="000C49AE">
      <w:pPr>
        <w:rPr>
          <w:color w:val="000000" w:themeColor="text1"/>
          <w:lang w:eastAsia="zh-CN" w:bidi="hi-IN"/>
        </w:rPr>
      </w:pPr>
      <w:r w:rsidRPr="006667E3">
        <w:rPr>
          <w:color w:val="000000" w:themeColor="text1"/>
          <w:lang w:eastAsia="zh-CN" w:bidi="hi-IN"/>
        </w:rPr>
        <w:t>La formule pour le calcul des intérêts moratoires est la suivante :</w:t>
      </w:r>
    </w:p>
    <w:p w:rsidR="00391D0C" w:rsidRPr="006667E3" w:rsidRDefault="00303C58" w:rsidP="000C49AE">
      <w:pPr>
        <w:rPr>
          <w:color w:val="000000" w:themeColor="text1"/>
          <w:u w:val="single"/>
          <w:lang w:eastAsia="zh-CN" w:bidi="hi-IN"/>
        </w:rPr>
      </w:pPr>
      <w:r w:rsidRPr="006667E3">
        <w:rPr>
          <w:color w:val="000000" w:themeColor="text1"/>
          <w:u w:val="single"/>
          <w:lang w:eastAsia="zh-CN" w:bidi="hi-IN"/>
        </w:rPr>
        <w:t xml:space="preserve">(Montant payé </w:t>
      </w:r>
      <w:r w:rsidR="00F23DDE" w:rsidRPr="006667E3">
        <w:rPr>
          <w:color w:val="000000" w:themeColor="text1"/>
          <w:u w:val="single"/>
          <w:lang w:eastAsia="zh-CN" w:bidi="hi-IN"/>
        </w:rPr>
        <w:t>tardivement TT</w:t>
      </w:r>
      <w:r w:rsidR="00391D0C" w:rsidRPr="006667E3">
        <w:rPr>
          <w:color w:val="000000" w:themeColor="text1"/>
          <w:u w:val="single"/>
          <w:lang w:eastAsia="zh-CN" w:bidi="hi-IN"/>
        </w:rPr>
        <w:t xml:space="preserve">C. x nombre de jours de dépassement x taux) / 365 </w:t>
      </w:r>
    </w:p>
    <w:p w:rsidR="00391D0C" w:rsidRPr="006667E3" w:rsidRDefault="00F23DDE" w:rsidP="00F23DDE">
      <w:pPr>
        <w:rPr>
          <w:color w:val="000000" w:themeColor="text1"/>
          <w:lang w:eastAsia="zh-CN" w:bidi="hi-IN"/>
        </w:rPr>
      </w:pPr>
      <w:r w:rsidRPr="006667E3">
        <w:rPr>
          <w:color w:val="000000" w:themeColor="text1"/>
          <w:lang w:eastAsia="zh-CN" w:bidi="hi-IN"/>
        </w:rPr>
        <w:t>À</w:t>
      </w:r>
      <w:r w:rsidR="0069750A" w:rsidRPr="006667E3">
        <w:rPr>
          <w:color w:val="000000" w:themeColor="text1"/>
          <w:lang w:eastAsia="zh-CN" w:bidi="hi-IN"/>
        </w:rPr>
        <w:t xml:space="preserve"> ce montant </w:t>
      </w:r>
      <w:r w:rsidR="00391D0C" w:rsidRPr="006667E3">
        <w:rPr>
          <w:color w:val="000000" w:themeColor="text1"/>
          <w:lang w:eastAsia="zh-CN" w:bidi="hi-IN"/>
        </w:rPr>
        <w:t>est ajoutée une indemnité forfaitaire pour frais de recouvrement d’un montant de 40</w:t>
      </w:r>
      <w:r w:rsidR="0028162F" w:rsidRPr="006667E3">
        <w:rPr>
          <w:color w:val="000000" w:themeColor="text1"/>
          <w:lang w:eastAsia="zh-CN" w:bidi="hi-IN"/>
        </w:rPr>
        <w:t xml:space="preserve"> €</w:t>
      </w:r>
      <w:r w:rsidR="00391D0C" w:rsidRPr="006667E3">
        <w:rPr>
          <w:color w:val="000000" w:themeColor="text1"/>
          <w:lang w:eastAsia="zh-CN" w:bidi="hi-IN"/>
        </w:rPr>
        <w:t>.</w:t>
      </w:r>
    </w:p>
    <w:p w:rsidR="00391D0C" w:rsidRPr="006667E3" w:rsidRDefault="00391D0C" w:rsidP="00981F04">
      <w:pPr>
        <w:pStyle w:val="Titre2"/>
        <w:rPr>
          <w:color w:val="000000" w:themeColor="text1"/>
        </w:rPr>
      </w:pPr>
      <w:bookmarkStart w:id="26" w:name="_Toc489602420"/>
      <w:r w:rsidRPr="006667E3">
        <w:rPr>
          <w:color w:val="000000" w:themeColor="text1"/>
        </w:rPr>
        <w:t>Compte(s) à créditer</w:t>
      </w:r>
      <w:bookmarkEnd w:id="26"/>
      <w:r w:rsidRPr="006667E3">
        <w:rPr>
          <w:color w:val="000000" w:themeColor="text1"/>
        </w:rPr>
        <w:t xml:space="preserve"> </w:t>
      </w:r>
    </w:p>
    <w:p w:rsidR="00391D0C" w:rsidRPr="006667E3" w:rsidRDefault="00391D0C" w:rsidP="008B5EB2">
      <w:pPr>
        <w:widowControl w:val="0"/>
        <w:shd w:val="clear" w:color="auto" w:fill="FFFFFF" w:themeFill="background1"/>
        <w:suppressAutoHyphens/>
        <w:spacing w:after="0"/>
        <w:rPr>
          <w:rFonts w:eastAsia="SimSun" w:cs="Times New Roman"/>
          <w:b/>
          <w:i/>
          <w:color w:val="000000" w:themeColor="text1"/>
          <w:kern w:val="1"/>
          <w:szCs w:val="20"/>
          <w:lang w:eastAsia="zh-CN" w:bidi="hi-IN"/>
        </w:rPr>
      </w:pPr>
      <w:r w:rsidRPr="006667E3">
        <w:rPr>
          <w:rFonts w:eastAsia="SimSun" w:cs="Times New Roman"/>
          <w:b/>
          <w:i/>
          <w:color w:val="000000" w:themeColor="text1"/>
          <w:kern w:val="1"/>
          <w:szCs w:val="20"/>
          <w:lang w:eastAsia="zh-CN" w:bidi="hi-IN"/>
        </w:rPr>
        <w:t xml:space="preserve">Zone à compléter par le candidat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1491"/>
        <w:gridCol w:w="1418"/>
        <w:gridCol w:w="1417"/>
        <w:gridCol w:w="1134"/>
        <w:gridCol w:w="1623"/>
        <w:gridCol w:w="645"/>
      </w:tblGrid>
      <w:tr w:rsidR="009E6568" w:rsidRPr="006667E3" w:rsidTr="00AE7FA2">
        <w:tc>
          <w:tcPr>
            <w:tcW w:w="2048" w:type="dxa"/>
            <w:vAlign w:val="center"/>
          </w:tcPr>
          <w:p w:rsidR="009E6568" w:rsidRPr="006667E3" w:rsidRDefault="009E6568" w:rsidP="008B5EB2">
            <w:pPr>
              <w:widowControl w:val="0"/>
              <w:shd w:val="clear" w:color="auto" w:fill="FFFFFF" w:themeFill="background1"/>
              <w:suppressAutoHyphens/>
              <w:spacing w:after="0"/>
              <w:jc w:val="center"/>
              <w:rPr>
                <w:rFonts w:eastAsia="SimSun" w:cs="Times New Roman"/>
                <w:b/>
                <w:color w:val="000000" w:themeColor="text1"/>
                <w:kern w:val="1"/>
                <w:szCs w:val="20"/>
                <w:lang w:eastAsia="zh-CN" w:bidi="hi-IN"/>
              </w:rPr>
            </w:pPr>
            <w:r w:rsidRPr="006667E3">
              <w:rPr>
                <w:rFonts w:eastAsia="SimSun" w:cs="Times New Roman"/>
                <w:b/>
                <w:color w:val="000000" w:themeColor="text1"/>
                <w:kern w:val="1"/>
                <w:szCs w:val="20"/>
                <w:lang w:eastAsia="zh-CN" w:bidi="hi-IN"/>
              </w:rPr>
              <w:t>Contractants</w:t>
            </w:r>
          </w:p>
        </w:tc>
        <w:tc>
          <w:tcPr>
            <w:tcW w:w="1491" w:type="dxa"/>
            <w:shd w:val="clear" w:color="auto" w:fill="auto"/>
            <w:vAlign w:val="center"/>
          </w:tcPr>
          <w:p w:rsidR="009E6568" w:rsidRPr="006667E3" w:rsidRDefault="00AE7FA2" w:rsidP="00AE7FA2">
            <w:pPr>
              <w:widowControl w:val="0"/>
              <w:shd w:val="clear" w:color="auto" w:fill="FFFFFF" w:themeFill="background1"/>
              <w:suppressAutoHyphens/>
              <w:spacing w:after="0"/>
              <w:jc w:val="center"/>
              <w:rPr>
                <w:rFonts w:eastAsia="SimSun" w:cs="Times New Roman"/>
                <w:b/>
                <w:color w:val="000000" w:themeColor="text1"/>
                <w:kern w:val="1"/>
                <w:szCs w:val="20"/>
                <w:lang w:eastAsia="zh-CN" w:bidi="hi-IN"/>
              </w:rPr>
            </w:pPr>
            <w:r>
              <w:rPr>
                <w:rFonts w:eastAsia="SimSun" w:cs="Times New Roman"/>
                <w:b/>
                <w:color w:val="000000" w:themeColor="text1"/>
                <w:kern w:val="1"/>
                <w:szCs w:val="20"/>
                <w:lang w:eastAsia="zh-CN" w:bidi="hi-IN"/>
              </w:rPr>
              <w:t>Banque</w:t>
            </w:r>
          </w:p>
        </w:tc>
        <w:tc>
          <w:tcPr>
            <w:tcW w:w="1418" w:type="dxa"/>
            <w:shd w:val="clear" w:color="auto" w:fill="auto"/>
            <w:vAlign w:val="center"/>
          </w:tcPr>
          <w:p w:rsidR="009E6568" w:rsidRPr="006667E3" w:rsidRDefault="009E6568" w:rsidP="008B5EB2">
            <w:pPr>
              <w:widowControl w:val="0"/>
              <w:shd w:val="clear" w:color="auto" w:fill="FFFFFF" w:themeFill="background1"/>
              <w:suppressAutoHyphens/>
              <w:spacing w:after="0"/>
              <w:jc w:val="center"/>
              <w:rPr>
                <w:rFonts w:eastAsia="SimSun" w:cs="Times New Roman"/>
                <w:b/>
                <w:color w:val="000000" w:themeColor="text1"/>
                <w:kern w:val="1"/>
                <w:szCs w:val="20"/>
                <w:lang w:eastAsia="zh-CN" w:bidi="hi-IN"/>
              </w:rPr>
            </w:pPr>
            <w:r w:rsidRPr="006667E3">
              <w:rPr>
                <w:rFonts w:eastAsia="SimSun" w:cs="Times New Roman"/>
                <w:b/>
                <w:color w:val="000000" w:themeColor="text1"/>
                <w:kern w:val="1"/>
                <w:szCs w:val="20"/>
                <w:lang w:eastAsia="zh-CN" w:bidi="hi-IN"/>
              </w:rPr>
              <w:t>Agence</w:t>
            </w:r>
          </w:p>
        </w:tc>
        <w:tc>
          <w:tcPr>
            <w:tcW w:w="1417" w:type="dxa"/>
            <w:vAlign w:val="center"/>
          </w:tcPr>
          <w:p w:rsidR="009E6568" w:rsidRPr="006667E3" w:rsidRDefault="009E6568" w:rsidP="008B5EB2">
            <w:pPr>
              <w:widowControl w:val="0"/>
              <w:shd w:val="clear" w:color="auto" w:fill="FFFFFF" w:themeFill="background1"/>
              <w:suppressAutoHyphens/>
              <w:spacing w:after="0"/>
              <w:jc w:val="center"/>
              <w:rPr>
                <w:rFonts w:eastAsia="SimSun" w:cs="Times New Roman"/>
                <w:b/>
                <w:color w:val="000000" w:themeColor="text1"/>
                <w:kern w:val="1"/>
                <w:szCs w:val="20"/>
                <w:lang w:eastAsia="zh-CN" w:bidi="hi-IN"/>
              </w:rPr>
            </w:pPr>
            <w:r w:rsidRPr="006667E3">
              <w:rPr>
                <w:rFonts w:eastAsia="SimSun" w:cs="Times New Roman"/>
                <w:b/>
                <w:color w:val="000000" w:themeColor="text1"/>
                <w:kern w:val="1"/>
                <w:szCs w:val="20"/>
                <w:lang w:eastAsia="zh-CN" w:bidi="hi-IN"/>
              </w:rPr>
              <w:t>Code établissement</w:t>
            </w:r>
          </w:p>
        </w:tc>
        <w:tc>
          <w:tcPr>
            <w:tcW w:w="1134" w:type="dxa"/>
            <w:shd w:val="clear" w:color="auto" w:fill="auto"/>
            <w:vAlign w:val="center"/>
          </w:tcPr>
          <w:p w:rsidR="009E6568" w:rsidRPr="006667E3" w:rsidRDefault="009E6568" w:rsidP="008B5EB2">
            <w:pPr>
              <w:widowControl w:val="0"/>
              <w:shd w:val="clear" w:color="auto" w:fill="FFFFFF" w:themeFill="background1"/>
              <w:suppressAutoHyphens/>
              <w:spacing w:after="0"/>
              <w:jc w:val="center"/>
              <w:rPr>
                <w:rFonts w:eastAsia="SimSun" w:cs="Times New Roman"/>
                <w:b/>
                <w:color w:val="000000" w:themeColor="text1"/>
                <w:kern w:val="1"/>
                <w:szCs w:val="20"/>
                <w:lang w:eastAsia="zh-CN" w:bidi="hi-IN"/>
              </w:rPr>
            </w:pPr>
            <w:r w:rsidRPr="006667E3">
              <w:rPr>
                <w:rFonts w:eastAsia="SimSun" w:cs="Times New Roman"/>
                <w:b/>
                <w:color w:val="000000" w:themeColor="text1"/>
                <w:kern w:val="1"/>
                <w:szCs w:val="20"/>
                <w:lang w:eastAsia="zh-CN" w:bidi="hi-IN"/>
              </w:rPr>
              <w:t>Code guichet</w:t>
            </w:r>
          </w:p>
        </w:tc>
        <w:tc>
          <w:tcPr>
            <w:tcW w:w="1623" w:type="dxa"/>
            <w:shd w:val="clear" w:color="auto" w:fill="auto"/>
            <w:vAlign w:val="center"/>
          </w:tcPr>
          <w:p w:rsidR="009E6568" w:rsidRPr="006667E3" w:rsidRDefault="009E6568" w:rsidP="008B5EB2">
            <w:pPr>
              <w:widowControl w:val="0"/>
              <w:shd w:val="clear" w:color="auto" w:fill="FFFFFF" w:themeFill="background1"/>
              <w:suppressAutoHyphens/>
              <w:spacing w:after="0"/>
              <w:jc w:val="center"/>
              <w:rPr>
                <w:rFonts w:eastAsia="SimSun" w:cs="Times New Roman"/>
                <w:b/>
                <w:color w:val="000000" w:themeColor="text1"/>
                <w:kern w:val="1"/>
                <w:szCs w:val="20"/>
                <w:lang w:eastAsia="zh-CN" w:bidi="hi-IN"/>
              </w:rPr>
            </w:pPr>
            <w:r w:rsidRPr="006667E3">
              <w:rPr>
                <w:rFonts w:eastAsia="SimSun" w:cs="Times New Roman"/>
                <w:b/>
                <w:color w:val="000000" w:themeColor="text1"/>
                <w:kern w:val="1"/>
                <w:szCs w:val="20"/>
                <w:lang w:eastAsia="zh-CN" w:bidi="hi-IN"/>
              </w:rPr>
              <w:t>Numéro de compte</w:t>
            </w:r>
          </w:p>
        </w:tc>
        <w:tc>
          <w:tcPr>
            <w:tcW w:w="645" w:type="dxa"/>
            <w:shd w:val="clear" w:color="auto" w:fill="auto"/>
            <w:vAlign w:val="center"/>
          </w:tcPr>
          <w:p w:rsidR="009E6568" w:rsidRPr="006667E3" w:rsidRDefault="009E6568" w:rsidP="008B5EB2">
            <w:pPr>
              <w:widowControl w:val="0"/>
              <w:shd w:val="clear" w:color="auto" w:fill="FFFFFF" w:themeFill="background1"/>
              <w:suppressAutoHyphens/>
              <w:spacing w:after="0"/>
              <w:jc w:val="center"/>
              <w:rPr>
                <w:rFonts w:eastAsia="SimSun" w:cs="Times New Roman"/>
                <w:b/>
                <w:color w:val="000000" w:themeColor="text1"/>
                <w:kern w:val="1"/>
                <w:szCs w:val="20"/>
                <w:lang w:eastAsia="zh-CN" w:bidi="hi-IN"/>
              </w:rPr>
            </w:pPr>
            <w:r w:rsidRPr="006667E3">
              <w:rPr>
                <w:rFonts w:eastAsia="SimSun" w:cs="Times New Roman"/>
                <w:b/>
                <w:color w:val="000000" w:themeColor="text1"/>
                <w:kern w:val="1"/>
                <w:szCs w:val="20"/>
                <w:lang w:eastAsia="zh-CN" w:bidi="hi-IN"/>
              </w:rPr>
              <w:t>Clé RIB</w:t>
            </w:r>
          </w:p>
        </w:tc>
      </w:tr>
      <w:tr w:rsidR="009E6568" w:rsidRPr="006667E3" w:rsidTr="009E6568">
        <w:tc>
          <w:tcPr>
            <w:tcW w:w="2048" w:type="dxa"/>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491"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418"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417" w:type="dxa"/>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134"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623"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645"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r>
      <w:tr w:rsidR="009E6568" w:rsidRPr="006667E3" w:rsidTr="009E6568">
        <w:tc>
          <w:tcPr>
            <w:tcW w:w="2048" w:type="dxa"/>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491"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418"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417" w:type="dxa"/>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134"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623"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645"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r>
      <w:tr w:rsidR="009E6568" w:rsidRPr="006667E3" w:rsidTr="009E6568">
        <w:tc>
          <w:tcPr>
            <w:tcW w:w="2048" w:type="dxa"/>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491"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418"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417" w:type="dxa"/>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134"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623"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645"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r>
      <w:tr w:rsidR="009E6568" w:rsidRPr="006667E3" w:rsidTr="009E6568">
        <w:tc>
          <w:tcPr>
            <w:tcW w:w="2048" w:type="dxa"/>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491"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418"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417" w:type="dxa"/>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134"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623"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645"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r>
      <w:tr w:rsidR="009E6568" w:rsidRPr="006667E3" w:rsidTr="009E6568">
        <w:tc>
          <w:tcPr>
            <w:tcW w:w="2048" w:type="dxa"/>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491"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418"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417" w:type="dxa"/>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134"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623"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645"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r>
      <w:tr w:rsidR="009E6568" w:rsidRPr="006667E3" w:rsidTr="009E6568">
        <w:tc>
          <w:tcPr>
            <w:tcW w:w="2048" w:type="dxa"/>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491"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418"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417" w:type="dxa"/>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134"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1623"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c>
          <w:tcPr>
            <w:tcW w:w="645" w:type="dxa"/>
            <w:shd w:val="clear" w:color="auto" w:fill="auto"/>
          </w:tcPr>
          <w:p w:rsidR="009E6568" w:rsidRPr="006667E3" w:rsidRDefault="009E6568" w:rsidP="00391D0C">
            <w:pPr>
              <w:widowControl w:val="0"/>
              <w:suppressAutoHyphens/>
              <w:spacing w:after="0"/>
              <w:rPr>
                <w:rFonts w:eastAsia="SimSun" w:cs="Times New Roman"/>
                <w:color w:val="000000" w:themeColor="text1"/>
                <w:kern w:val="1"/>
                <w:szCs w:val="20"/>
                <w:lang w:eastAsia="zh-CN" w:bidi="hi-IN"/>
              </w:rPr>
            </w:pPr>
          </w:p>
        </w:tc>
      </w:tr>
    </w:tbl>
    <w:p w:rsidR="00174907" w:rsidRPr="006667E3" w:rsidRDefault="00174907" w:rsidP="00174907">
      <w:pPr>
        <w:rPr>
          <w:color w:val="000000" w:themeColor="text1"/>
        </w:rPr>
      </w:pPr>
    </w:p>
    <w:p w:rsidR="00BE37DB" w:rsidRPr="006667E3" w:rsidRDefault="00BE37DB" w:rsidP="00981F04">
      <w:pPr>
        <w:pStyle w:val="Titre2"/>
        <w:rPr>
          <w:b/>
          <w:color w:val="000000" w:themeColor="text1"/>
        </w:rPr>
      </w:pPr>
      <w:bookmarkStart w:id="27" w:name="_Toc489602421"/>
      <w:r w:rsidRPr="006667E3">
        <w:rPr>
          <w:color w:val="000000" w:themeColor="text1"/>
        </w:rPr>
        <w:t>Cession ou nantissement des créances</w:t>
      </w:r>
      <w:bookmarkEnd w:id="27"/>
      <w:r w:rsidRPr="006667E3">
        <w:rPr>
          <w:color w:val="000000" w:themeColor="text1"/>
        </w:rPr>
        <w:t xml:space="preserve"> </w:t>
      </w:r>
    </w:p>
    <w:p w:rsidR="00BE37DB" w:rsidRPr="006667E3" w:rsidRDefault="00BE37DB" w:rsidP="00FC1858">
      <w:pPr>
        <w:rPr>
          <w:color w:val="000000" w:themeColor="text1"/>
          <w:lang w:eastAsia="zh-CN" w:bidi="hi-IN"/>
        </w:rPr>
      </w:pPr>
      <w:r w:rsidRPr="006667E3">
        <w:rPr>
          <w:color w:val="000000" w:themeColor="text1"/>
          <w:lang w:eastAsia="zh-CN" w:bidi="hi-IN"/>
        </w:rPr>
        <w:t>Un certificat de cessibilité pourra être remis, sur demande, au titulaire du marché selon les dis</w:t>
      </w:r>
      <w:r w:rsidR="00CB2F78" w:rsidRPr="006667E3">
        <w:rPr>
          <w:color w:val="000000" w:themeColor="text1"/>
          <w:lang w:eastAsia="zh-CN" w:bidi="hi-IN"/>
        </w:rPr>
        <w:t>positions de l’article 127 du</w:t>
      </w:r>
      <w:r w:rsidRPr="006667E3">
        <w:rPr>
          <w:color w:val="000000" w:themeColor="text1"/>
          <w:lang w:eastAsia="zh-CN" w:bidi="hi-IN"/>
        </w:rPr>
        <w:t xml:space="preserve"> décret n°2016-360 du 25 Mars 2016). </w:t>
      </w:r>
    </w:p>
    <w:p w:rsidR="00BE37DB" w:rsidRPr="006667E3" w:rsidRDefault="00CB2F78" w:rsidP="00FC1858">
      <w:pPr>
        <w:rPr>
          <w:color w:val="000000" w:themeColor="text1"/>
          <w:lang w:eastAsia="zh-CN" w:bidi="hi-IN"/>
        </w:rPr>
      </w:pPr>
      <w:r w:rsidRPr="006667E3">
        <w:rPr>
          <w:color w:val="000000" w:themeColor="text1"/>
          <w:lang w:eastAsia="zh-CN" w:bidi="hi-IN"/>
        </w:rPr>
        <w:t>La personne chargée de fournir</w:t>
      </w:r>
      <w:r w:rsidR="00BE37DB" w:rsidRPr="006667E3">
        <w:rPr>
          <w:color w:val="000000" w:themeColor="text1"/>
          <w:lang w:eastAsia="zh-CN" w:bidi="hi-IN"/>
        </w:rPr>
        <w:t xml:space="preserve"> des renseignements en la matière (conformément à l’article 130 du décret n°2016-360 du 25 Mars 2016) est le </w:t>
      </w:r>
      <w:r w:rsidR="00F23DDE" w:rsidRPr="006667E3">
        <w:rPr>
          <w:color w:val="000000" w:themeColor="text1"/>
          <w:lang w:eastAsia="zh-CN" w:bidi="hi-IN"/>
        </w:rPr>
        <w:t>Maire de Montembœuf</w:t>
      </w:r>
      <w:r w:rsidR="00BE37DB" w:rsidRPr="006667E3">
        <w:rPr>
          <w:color w:val="000000" w:themeColor="text1"/>
          <w:lang w:eastAsia="zh-CN" w:bidi="hi-IN"/>
        </w:rPr>
        <w:t xml:space="preserve">. </w:t>
      </w:r>
    </w:p>
    <w:p w:rsidR="00391D0C" w:rsidRPr="006667E3" w:rsidRDefault="00391D0C" w:rsidP="00FC1858">
      <w:pPr>
        <w:pStyle w:val="Titre1"/>
        <w:rPr>
          <w:color w:val="000000" w:themeColor="text1"/>
        </w:rPr>
      </w:pPr>
      <w:bookmarkStart w:id="28" w:name="_Toc489602422"/>
      <w:r w:rsidRPr="006667E3">
        <w:rPr>
          <w:color w:val="000000" w:themeColor="text1"/>
        </w:rPr>
        <w:t>Engagement sur le co</w:t>
      </w:r>
      <w:r w:rsidR="00303C58" w:rsidRPr="006667E3">
        <w:rPr>
          <w:color w:val="000000" w:themeColor="text1"/>
        </w:rPr>
        <w:t>û</w:t>
      </w:r>
      <w:r w:rsidRPr="006667E3">
        <w:rPr>
          <w:color w:val="000000" w:themeColor="text1"/>
        </w:rPr>
        <w:t>t prévisionnel (phase étude)</w:t>
      </w:r>
      <w:bookmarkEnd w:id="28"/>
    </w:p>
    <w:p w:rsidR="00391D0C" w:rsidRPr="006667E3" w:rsidRDefault="001F700A" w:rsidP="00981F04">
      <w:pPr>
        <w:pStyle w:val="Titre2"/>
        <w:rPr>
          <w:color w:val="000000" w:themeColor="text1"/>
        </w:rPr>
      </w:pPr>
      <w:bookmarkStart w:id="29" w:name="_Toc489602423"/>
      <w:r w:rsidRPr="006667E3">
        <w:rPr>
          <w:color w:val="000000" w:themeColor="text1"/>
        </w:rPr>
        <w:t>C</w:t>
      </w:r>
      <w:r w:rsidR="00391D0C" w:rsidRPr="006667E3">
        <w:rPr>
          <w:color w:val="000000" w:themeColor="text1"/>
        </w:rPr>
        <w:t>oût prévisionnel</w:t>
      </w:r>
      <w:bookmarkEnd w:id="29"/>
    </w:p>
    <w:p w:rsidR="00391D0C" w:rsidRPr="006667E3" w:rsidRDefault="00A251F5" w:rsidP="00FC1858">
      <w:pPr>
        <w:rPr>
          <w:color w:val="000000" w:themeColor="text1"/>
          <w:lang w:eastAsia="zh-CN" w:bidi="hi-IN"/>
        </w:rPr>
      </w:pPr>
      <w:r w:rsidRPr="006667E3">
        <w:rPr>
          <w:color w:val="000000" w:themeColor="text1"/>
          <w:lang w:eastAsia="zh-CN" w:bidi="hi-IN"/>
        </w:rPr>
        <w:t xml:space="preserve">L’enveloppe financière prévisionnelle est l’estimation financière de l’opération </w:t>
      </w:r>
      <w:r w:rsidR="00287F5F" w:rsidRPr="006667E3">
        <w:rPr>
          <w:color w:val="000000" w:themeColor="text1"/>
          <w:lang w:eastAsia="zh-CN" w:bidi="hi-IN"/>
        </w:rPr>
        <w:t xml:space="preserve">faite </w:t>
      </w:r>
      <w:r w:rsidRPr="006667E3">
        <w:rPr>
          <w:color w:val="000000" w:themeColor="text1"/>
          <w:lang w:eastAsia="zh-CN" w:bidi="hi-IN"/>
        </w:rPr>
        <w:t xml:space="preserve">par le maître d’ouvrage. </w:t>
      </w:r>
    </w:p>
    <w:p w:rsidR="00A251F5" w:rsidRPr="006667E3" w:rsidRDefault="00A251F5" w:rsidP="00FC1858">
      <w:pPr>
        <w:rPr>
          <w:color w:val="000000" w:themeColor="text1"/>
          <w:lang w:eastAsia="zh-CN" w:bidi="hi-IN"/>
        </w:rPr>
      </w:pPr>
      <w:r w:rsidRPr="006667E3">
        <w:rPr>
          <w:color w:val="000000" w:themeColor="text1"/>
          <w:lang w:eastAsia="zh-CN" w:bidi="hi-IN"/>
        </w:rPr>
        <w:t xml:space="preserve">Le coût prévisionnel est le </w:t>
      </w:r>
      <w:r w:rsidR="00112939" w:rsidRPr="006667E3">
        <w:rPr>
          <w:color w:val="000000" w:themeColor="text1"/>
          <w:lang w:eastAsia="zh-CN" w:bidi="hi-IN"/>
        </w:rPr>
        <w:t xml:space="preserve">montant de toutes les prestations de travaux nécessaires pour réaliser l’ouvrage, sur lequel s’engage le maître d’œuvre. </w:t>
      </w:r>
      <w:r w:rsidRPr="006667E3">
        <w:rPr>
          <w:color w:val="000000" w:themeColor="text1"/>
          <w:lang w:eastAsia="zh-CN" w:bidi="hi-IN"/>
        </w:rPr>
        <w:t>Ce dernier est réputé établi sur la base des conditions économique</w:t>
      </w:r>
      <w:r w:rsidR="00BE37DB" w:rsidRPr="006667E3">
        <w:rPr>
          <w:color w:val="000000" w:themeColor="text1"/>
          <w:lang w:eastAsia="zh-CN" w:bidi="hi-IN"/>
        </w:rPr>
        <w:t>s du mois m0 fixé à l’article 12</w:t>
      </w:r>
      <w:r w:rsidR="00F23DDE" w:rsidRPr="006667E3">
        <w:rPr>
          <w:color w:val="000000" w:themeColor="text1"/>
          <w:lang w:eastAsia="zh-CN" w:bidi="hi-IN"/>
        </w:rPr>
        <w:t>.2 du présent document.</w:t>
      </w:r>
    </w:p>
    <w:p w:rsidR="00C4716B" w:rsidRPr="006667E3" w:rsidRDefault="00A251F5" w:rsidP="00FC1858">
      <w:pPr>
        <w:rPr>
          <w:color w:val="000000" w:themeColor="text1"/>
          <w:lang w:eastAsia="zh-CN" w:bidi="hi-IN"/>
        </w:rPr>
      </w:pPr>
      <w:r w:rsidRPr="006667E3">
        <w:rPr>
          <w:color w:val="000000" w:themeColor="text1"/>
          <w:lang w:eastAsia="zh-CN" w:bidi="hi-IN"/>
        </w:rPr>
        <w:t xml:space="preserve">Le maître d’œuvre veillera à ménager l’enveloppe financière prévisionnelle du maître d’ouvrage. </w:t>
      </w:r>
      <w:r w:rsidR="00C4716B" w:rsidRPr="006667E3">
        <w:rPr>
          <w:color w:val="000000" w:themeColor="text1"/>
          <w:lang w:eastAsia="zh-CN" w:bidi="hi-IN"/>
        </w:rPr>
        <w:t xml:space="preserve">En effet, lors des arbitrages faits conjointement par le </w:t>
      </w:r>
      <w:r w:rsidR="005322BF" w:rsidRPr="006667E3">
        <w:rPr>
          <w:color w:val="000000" w:themeColor="text1"/>
          <w:lang w:eastAsia="zh-CN" w:bidi="hi-IN"/>
        </w:rPr>
        <w:t>maître</w:t>
      </w:r>
      <w:r w:rsidR="00C4716B" w:rsidRPr="006667E3">
        <w:rPr>
          <w:color w:val="000000" w:themeColor="text1"/>
          <w:lang w:eastAsia="zh-CN" w:bidi="hi-IN"/>
        </w:rPr>
        <w:t xml:space="preserve"> d’ouvrage et la maîtrise d’œuvre (jusqu’à la fin des études d’avant-projet), des adaptations de certains éléments du programme devront être proposées afin de respecter l’enveloppe imposée. </w:t>
      </w:r>
    </w:p>
    <w:p w:rsidR="00EA148F" w:rsidRPr="006667E3" w:rsidRDefault="00287F5F" w:rsidP="00FC1858">
      <w:pPr>
        <w:rPr>
          <w:color w:val="000000" w:themeColor="text1"/>
          <w:lang w:eastAsia="zh-CN" w:bidi="hi-IN"/>
        </w:rPr>
      </w:pPr>
      <w:r w:rsidRPr="006667E3">
        <w:rPr>
          <w:color w:val="000000" w:themeColor="text1"/>
          <w:lang w:eastAsia="zh-CN" w:bidi="hi-IN"/>
        </w:rPr>
        <w:t>En tout état de cause, s</w:t>
      </w:r>
      <w:r w:rsidR="00EA148F" w:rsidRPr="006667E3">
        <w:rPr>
          <w:color w:val="000000" w:themeColor="text1"/>
          <w:lang w:eastAsia="zh-CN" w:bidi="hi-IN"/>
        </w:rPr>
        <w:t xml:space="preserve">i l’estimation du coût prévisionnel des travaux proposée par le maître d’œuvre au moment de la remise des prestations en phase </w:t>
      </w:r>
      <w:r w:rsidR="004442A0" w:rsidRPr="006667E3">
        <w:rPr>
          <w:color w:val="000000" w:themeColor="text1"/>
          <w:lang w:eastAsia="zh-CN" w:bidi="hi-IN"/>
        </w:rPr>
        <w:t>diagnostic</w:t>
      </w:r>
      <w:r w:rsidR="00A251F5" w:rsidRPr="006667E3">
        <w:rPr>
          <w:color w:val="000000" w:themeColor="text1"/>
          <w:lang w:eastAsia="zh-CN" w:bidi="hi-IN"/>
        </w:rPr>
        <w:t xml:space="preserve"> et avant-projet, </w:t>
      </w:r>
      <w:r w:rsidR="00EA148F" w:rsidRPr="006667E3">
        <w:rPr>
          <w:color w:val="000000" w:themeColor="text1"/>
          <w:lang w:eastAsia="zh-CN" w:bidi="hi-IN"/>
        </w:rPr>
        <w:t xml:space="preserve">est supérieure </w:t>
      </w:r>
      <w:r w:rsidR="00A251F5" w:rsidRPr="006667E3">
        <w:rPr>
          <w:color w:val="000000" w:themeColor="text1"/>
          <w:lang w:eastAsia="zh-CN" w:bidi="hi-IN"/>
        </w:rPr>
        <w:t xml:space="preserve">à l’enveloppe </w:t>
      </w:r>
      <w:r w:rsidR="00EA148F" w:rsidRPr="006667E3">
        <w:rPr>
          <w:color w:val="000000" w:themeColor="text1"/>
          <w:lang w:eastAsia="zh-CN" w:bidi="hi-IN"/>
        </w:rPr>
        <w:t>prévisionnel</w:t>
      </w:r>
      <w:r w:rsidR="00A251F5" w:rsidRPr="006667E3">
        <w:rPr>
          <w:color w:val="000000" w:themeColor="text1"/>
          <w:lang w:eastAsia="zh-CN" w:bidi="hi-IN"/>
        </w:rPr>
        <w:t>le</w:t>
      </w:r>
      <w:r w:rsidR="00EA148F" w:rsidRPr="006667E3">
        <w:rPr>
          <w:color w:val="000000" w:themeColor="text1"/>
          <w:lang w:eastAsia="zh-CN" w:bidi="hi-IN"/>
        </w:rPr>
        <w:t xml:space="preserve"> indiqué</w:t>
      </w:r>
      <w:r w:rsidR="004442A0" w:rsidRPr="006667E3">
        <w:rPr>
          <w:color w:val="000000" w:themeColor="text1"/>
          <w:lang w:eastAsia="zh-CN" w:bidi="hi-IN"/>
        </w:rPr>
        <w:t>e</w:t>
      </w:r>
      <w:r w:rsidR="00EA148F" w:rsidRPr="006667E3">
        <w:rPr>
          <w:color w:val="000000" w:themeColor="text1"/>
          <w:lang w:eastAsia="zh-CN" w:bidi="hi-IN"/>
        </w:rPr>
        <w:t xml:space="preserve"> à l’article 1 du présent document, le maître de l’ouvrage peut refuser d’approuver les prestations et demander au maître d’œuvre de reprendre gratuitement ses études pour </w:t>
      </w:r>
      <w:r w:rsidR="00303C58" w:rsidRPr="006667E3">
        <w:rPr>
          <w:color w:val="000000" w:themeColor="text1"/>
          <w:lang w:eastAsia="zh-CN" w:bidi="hi-IN"/>
        </w:rPr>
        <w:t>aboutir à un projet compatible.</w:t>
      </w:r>
    </w:p>
    <w:p w:rsidR="00391D0C" w:rsidRPr="006667E3" w:rsidRDefault="00391D0C" w:rsidP="00FC1858">
      <w:pPr>
        <w:rPr>
          <w:color w:val="000000" w:themeColor="text1"/>
          <w:lang w:eastAsia="zh-CN" w:bidi="hi-IN"/>
        </w:rPr>
      </w:pPr>
      <w:r w:rsidRPr="006667E3">
        <w:rPr>
          <w:color w:val="000000" w:themeColor="text1"/>
          <w:lang w:eastAsia="zh-CN" w:bidi="hi-IN"/>
        </w:rPr>
        <w:t>Le coût définitif des travaux est entériné au pl</w:t>
      </w:r>
      <w:r w:rsidR="00750CF0" w:rsidRPr="006667E3">
        <w:rPr>
          <w:color w:val="000000" w:themeColor="text1"/>
          <w:lang w:eastAsia="zh-CN" w:bidi="hi-IN"/>
        </w:rPr>
        <w:t>us tard à la fin de la phase AVP</w:t>
      </w:r>
      <w:r w:rsidRPr="006667E3">
        <w:rPr>
          <w:color w:val="000000" w:themeColor="text1"/>
          <w:lang w:eastAsia="zh-CN" w:bidi="hi-IN"/>
        </w:rPr>
        <w:t xml:space="preserve"> et deviendra le coût de référence définitif sur leque</w:t>
      </w:r>
      <w:r w:rsidR="00303C58" w:rsidRPr="006667E3">
        <w:rPr>
          <w:color w:val="000000" w:themeColor="text1"/>
          <w:lang w:eastAsia="zh-CN" w:bidi="hi-IN"/>
        </w:rPr>
        <w:t xml:space="preserve">l s’engagera le </w:t>
      </w:r>
      <w:r w:rsidR="005322BF" w:rsidRPr="006667E3">
        <w:rPr>
          <w:color w:val="000000" w:themeColor="text1"/>
          <w:lang w:eastAsia="zh-CN" w:bidi="hi-IN"/>
        </w:rPr>
        <w:t>maître</w:t>
      </w:r>
      <w:r w:rsidR="00303C58" w:rsidRPr="006667E3">
        <w:rPr>
          <w:color w:val="000000" w:themeColor="text1"/>
          <w:lang w:eastAsia="zh-CN" w:bidi="hi-IN"/>
        </w:rPr>
        <w:t xml:space="preserve"> d’œuvre.</w:t>
      </w:r>
    </w:p>
    <w:p w:rsidR="00391D0C" w:rsidRPr="006667E3" w:rsidRDefault="00391D0C" w:rsidP="00FC1858">
      <w:pPr>
        <w:rPr>
          <w:color w:val="000000" w:themeColor="text1"/>
          <w:lang w:eastAsia="zh-CN" w:bidi="hi-IN"/>
        </w:rPr>
      </w:pPr>
      <w:r w:rsidRPr="006667E3">
        <w:rPr>
          <w:color w:val="000000" w:themeColor="text1"/>
          <w:lang w:eastAsia="zh-CN" w:bidi="hi-IN"/>
        </w:rPr>
        <w:t>Un avenant permettra de valider le coût prévisionnel de l’ouvrage et fixera le forfait définitif de rémunération.</w:t>
      </w:r>
    </w:p>
    <w:p w:rsidR="00391D0C" w:rsidRPr="006667E3" w:rsidRDefault="00391D0C" w:rsidP="00981F04">
      <w:pPr>
        <w:pStyle w:val="Titre2"/>
        <w:rPr>
          <w:color w:val="000000" w:themeColor="text1"/>
        </w:rPr>
      </w:pPr>
      <w:bookmarkStart w:id="30" w:name="_Toc489602424"/>
      <w:r w:rsidRPr="006667E3">
        <w:rPr>
          <w:color w:val="000000" w:themeColor="text1"/>
        </w:rPr>
        <w:t>Taux de Tolérance</w:t>
      </w:r>
      <w:r w:rsidR="001F700A" w:rsidRPr="006667E3">
        <w:rPr>
          <w:color w:val="000000" w:themeColor="text1"/>
        </w:rPr>
        <w:t xml:space="preserve"> (phase étude)</w:t>
      </w:r>
      <w:bookmarkEnd w:id="30"/>
    </w:p>
    <w:p w:rsidR="00391D0C" w:rsidRPr="006667E3" w:rsidRDefault="00391D0C" w:rsidP="00FC1858">
      <w:pPr>
        <w:rPr>
          <w:color w:val="000000" w:themeColor="text1"/>
          <w:lang w:eastAsia="zh-CN" w:bidi="hi-IN"/>
        </w:rPr>
      </w:pPr>
      <w:r w:rsidRPr="006667E3">
        <w:rPr>
          <w:color w:val="000000" w:themeColor="text1"/>
          <w:lang w:eastAsia="zh-CN" w:bidi="hi-IN"/>
        </w:rPr>
        <w:t xml:space="preserve">Le coût prévisionnel définitif des </w:t>
      </w:r>
      <w:r w:rsidR="005415E9" w:rsidRPr="006667E3">
        <w:rPr>
          <w:color w:val="000000" w:themeColor="text1"/>
          <w:lang w:eastAsia="zh-CN" w:bidi="hi-IN"/>
        </w:rPr>
        <w:t>travaux sur lequel s’engage le m</w:t>
      </w:r>
      <w:r w:rsidRPr="006667E3">
        <w:rPr>
          <w:color w:val="000000" w:themeColor="text1"/>
          <w:lang w:eastAsia="zh-CN" w:bidi="hi-IN"/>
        </w:rPr>
        <w:t>aître d’œuvre au stade des études d’avant-projet est ass</w:t>
      </w:r>
      <w:r w:rsidR="008E1CE1" w:rsidRPr="006667E3">
        <w:rPr>
          <w:color w:val="000000" w:themeColor="text1"/>
          <w:lang w:eastAsia="zh-CN" w:bidi="hi-IN"/>
        </w:rPr>
        <w:t>orti d’un taux de tolérance de</w:t>
      </w:r>
      <w:r w:rsidR="008E1CE1" w:rsidRPr="006667E3">
        <w:rPr>
          <w:b/>
          <w:color w:val="000000" w:themeColor="text1"/>
          <w:lang w:eastAsia="zh-CN" w:bidi="hi-IN"/>
        </w:rPr>
        <w:t xml:space="preserve"> </w:t>
      </w:r>
      <w:r w:rsidR="007A17E8" w:rsidRPr="006667E3">
        <w:rPr>
          <w:b/>
          <w:color w:val="000000" w:themeColor="text1"/>
          <w:lang w:eastAsia="zh-CN" w:bidi="hi-IN"/>
        </w:rPr>
        <w:t>2</w:t>
      </w:r>
      <w:r w:rsidR="003F0455" w:rsidRPr="006667E3">
        <w:rPr>
          <w:b/>
          <w:color w:val="000000" w:themeColor="text1"/>
          <w:lang w:eastAsia="zh-CN" w:bidi="hi-IN"/>
        </w:rPr>
        <w:t xml:space="preserve"> </w:t>
      </w:r>
      <w:r w:rsidRPr="006667E3">
        <w:rPr>
          <w:b/>
          <w:color w:val="000000" w:themeColor="text1"/>
          <w:lang w:eastAsia="zh-CN" w:bidi="hi-IN"/>
        </w:rPr>
        <w:t>%</w:t>
      </w:r>
      <w:r w:rsidR="003F0455" w:rsidRPr="006667E3">
        <w:rPr>
          <w:b/>
          <w:color w:val="000000" w:themeColor="text1"/>
          <w:lang w:eastAsia="zh-CN" w:bidi="hi-IN"/>
        </w:rPr>
        <w:t xml:space="preserve">. </w:t>
      </w:r>
    </w:p>
    <w:p w:rsidR="00391D0C" w:rsidRPr="006667E3" w:rsidRDefault="00391D0C" w:rsidP="00981F04">
      <w:pPr>
        <w:pStyle w:val="Titre2"/>
        <w:rPr>
          <w:color w:val="000000" w:themeColor="text1"/>
        </w:rPr>
      </w:pPr>
      <w:bookmarkStart w:id="31" w:name="_Toc489602425"/>
      <w:r w:rsidRPr="006667E3">
        <w:rPr>
          <w:color w:val="000000" w:themeColor="text1"/>
        </w:rPr>
        <w:t>Seuil de Tolérance</w:t>
      </w:r>
      <w:bookmarkEnd w:id="31"/>
    </w:p>
    <w:p w:rsidR="00391D0C" w:rsidRPr="006667E3" w:rsidRDefault="00391D0C" w:rsidP="00FC1858">
      <w:pPr>
        <w:rPr>
          <w:color w:val="000000" w:themeColor="text1"/>
          <w:lang w:eastAsia="zh-CN" w:bidi="hi-IN"/>
        </w:rPr>
      </w:pPr>
      <w:r w:rsidRPr="006667E3">
        <w:rPr>
          <w:color w:val="000000" w:themeColor="text1"/>
          <w:lang w:eastAsia="zh-CN" w:bidi="hi-IN"/>
        </w:rPr>
        <w:t>Le seuil de tolérance est égal au coût prévisionnel des travaux majoré par le taux de tolérance défini ci-dessus.</w:t>
      </w:r>
    </w:p>
    <w:p w:rsidR="00391D0C" w:rsidRPr="006667E3" w:rsidRDefault="00391D0C" w:rsidP="00981F04">
      <w:pPr>
        <w:pStyle w:val="Titre2"/>
        <w:rPr>
          <w:color w:val="000000" w:themeColor="text1"/>
        </w:rPr>
      </w:pPr>
      <w:bookmarkStart w:id="32" w:name="_Toc489602426"/>
      <w:r w:rsidRPr="006667E3">
        <w:rPr>
          <w:color w:val="000000" w:themeColor="text1"/>
        </w:rPr>
        <w:t>Application de la tolérance</w:t>
      </w:r>
      <w:bookmarkEnd w:id="32"/>
    </w:p>
    <w:p w:rsidR="00391D0C" w:rsidRPr="006667E3" w:rsidRDefault="00391D0C" w:rsidP="00FC1858">
      <w:pPr>
        <w:rPr>
          <w:color w:val="000000" w:themeColor="text1"/>
          <w:lang w:eastAsia="zh-CN" w:bidi="hi-IN"/>
        </w:rPr>
      </w:pPr>
      <w:r w:rsidRPr="006667E3">
        <w:rPr>
          <w:color w:val="000000" w:themeColor="text1"/>
          <w:lang w:eastAsia="zh-CN" w:bidi="hi-IN"/>
        </w:rPr>
        <w:t>L'avancement des études permet au maître d'œuvre lors de l'établissement des prestations de chaque élément de vérifier que le projet s'inscrit dans le respect de son engagement sur le coût prévisionnel des travaux.</w:t>
      </w:r>
    </w:p>
    <w:p w:rsidR="00391D0C" w:rsidRPr="006667E3" w:rsidRDefault="00391D0C" w:rsidP="00FC1858">
      <w:pPr>
        <w:rPr>
          <w:color w:val="000000" w:themeColor="text1"/>
          <w:lang w:eastAsia="zh-CN" w:bidi="hi-IN"/>
        </w:rPr>
      </w:pPr>
      <w:r w:rsidRPr="006667E3">
        <w:rPr>
          <w:color w:val="000000" w:themeColor="text1"/>
          <w:lang w:eastAsia="zh-CN" w:bidi="hi-IN"/>
        </w:rPr>
        <w:t>Chaque fois qu'il constate que le projet qu'il a conçu ne permet pas de respecter ce seuil de tolérance et ceci avant même de connaître les résultats de la consultation lancée pour</w:t>
      </w:r>
      <w:r w:rsidRPr="006667E3">
        <w:rPr>
          <w:b/>
          <w:color w:val="000000" w:themeColor="text1"/>
          <w:lang w:eastAsia="zh-CN" w:bidi="hi-IN"/>
        </w:rPr>
        <w:t xml:space="preserve"> </w:t>
      </w:r>
      <w:r w:rsidRPr="006667E3">
        <w:rPr>
          <w:color w:val="000000" w:themeColor="text1"/>
          <w:lang w:eastAsia="zh-CN" w:bidi="hi-IN"/>
        </w:rPr>
        <w:t>la</w:t>
      </w:r>
      <w:r w:rsidRPr="006667E3">
        <w:rPr>
          <w:b/>
          <w:color w:val="000000" w:themeColor="text1"/>
          <w:lang w:eastAsia="zh-CN" w:bidi="hi-IN"/>
        </w:rPr>
        <w:t xml:space="preserve"> </w:t>
      </w:r>
      <w:r w:rsidRPr="006667E3">
        <w:rPr>
          <w:color w:val="000000" w:themeColor="text1"/>
          <w:lang w:eastAsia="zh-CN" w:bidi="hi-IN"/>
        </w:rPr>
        <w:t>passation des marchés de travaux, le maître d'œuvre doit reprendre gratuitement ses études si le maître d'ouvrage le lui demande.</w:t>
      </w:r>
    </w:p>
    <w:p w:rsidR="002B0B12" w:rsidRPr="006E0266" w:rsidRDefault="002B0B12" w:rsidP="00FC1858">
      <w:pPr>
        <w:rPr>
          <w:color w:val="FF0000"/>
          <w:lang w:eastAsia="zh-CN" w:bidi="hi-IN"/>
        </w:rPr>
      </w:pPr>
    </w:p>
    <w:p w:rsidR="00391D0C" w:rsidRPr="003D5A0C" w:rsidRDefault="00391D0C" w:rsidP="00FC1858">
      <w:pPr>
        <w:pStyle w:val="Titre1"/>
        <w:rPr>
          <w:color w:val="000000" w:themeColor="text1"/>
        </w:rPr>
      </w:pPr>
      <w:bookmarkStart w:id="33" w:name="_Toc489602427"/>
      <w:r w:rsidRPr="003D5A0C">
        <w:rPr>
          <w:color w:val="000000" w:themeColor="text1"/>
        </w:rPr>
        <w:t>Engagement sur le co</w:t>
      </w:r>
      <w:r w:rsidR="00F23DDE" w:rsidRPr="003D5A0C">
        <w:rPr>
          <w:color w:val="000000" w:themeColor="text1"/>
        </w:rPr>
        <w:t>û</w:t>
      </w:r>
      <w:r w:rsidRPr="003D5A0C">
        <w:rPr>
          <w:color w:val="000000" w:themeColor="text1"/>
        </w:rPr>
        <w:t xml:space="preserve">t </w:t>
      </w:r>
      <w:r w:rsidR="001F4984" w:rsidRPr="003D5A0C">
        <w:rPr>
          <w:color w:val="000000" w:themeColor="text1"/>
        </w:rPr>
        <w:t>de réalisation des travaux</w:t>
      </w:r>
      <w:bookmarkEnd w:id="33"/>
      <w:r w:rsidR="001F4984" w:rsidRPr="003D5A0C">
        <w:rPr>
          <w:color w:val="000000" w:themeColor="text1"/>
        </w:rPr>
        <w:t xml:space="preserve"> </w:t>
      </w:r>
    </w:p>
    <w:p w:rsidR="00391D0C" w:rsidRPr="003D5A0C" w:rsidRDefault="00391D0C" w:rsidP="00981F04">
      <w:pPr>
        <w:rPr>
          <w:color w:val="000000" w:themeColor="text1"/>
          <w:lang w:eastAsia="zh-CN" w:bidi="hi-IN"/>
        </w:rPr>
      </w:pPr>
      <w:r w:rsidRPr="003D5A0C">
        <w:rPr>
          <w:color w:val="000000" w:themeColor="text1"/>
          <w:lang w:eastAsia="zh-CN" w:bidi="hi-IN"/>
        </w:rPr>
        <w:t>La comparaison entre le coût initialement prévu</w:t>
      </w:r>
      <w:r w:rsidR="001F4984" w:rsidRPr="003D5A0C">
        <w:rPr>
          <w:color w:val="000000" w:themeColor="text1"/>
          <w:lang w:eastAsia="zh-CN" w:bidi="hi-IN"/>
        </w:rPr>
        <w:t xml:space="preserve"> (cout </w:t>
      </w:r>
      <w:r w:rsidR="00A36EF3" w:rsidRPr="003D5A0C">
        <w:rPr>
          <w:color w:val="000000" w:themeColor="text1"/>
          <w:lang w:eastAsia="zh-CN" w:bidi="hi-IN"/>
        </w:rPr>
        <w:t xml:space="preserve">résultant des </w:t>
      </w:r>
      <w:r w:rsidR="001F4984" w:rsidRPr="003D5A0C">
        <w:rPr>
          <w:color w:val="000000" w:themeColor="text1"/>
          <w:lang w:eastAsia="zh-CN" w:bidi="hi-IN"/>
        </w:rPr>
        <w:t xml:space="preserve">contrats de travaux passés par le </w:t>
      </w:r>
      <w:r w:rsidR="005322BF" w:rsidRPr="003D5A0C">
        <w:rPr>
          <w:color w:val="000000" w:themeColor="text1"/>
          <w:lang w:eastAsia="zh-CN" w:bidi="hi-IN"/>
        </w:rPr>
        <w:t>maître</w:t>
      </w:r>
      <w:r w:rsidR="001F4984" w:rsidRPr="003D5A0C">
        <w:rPr>
          <w:color w:val="000000" w:themeColor="text1"/>
          <w:lang w:eastAsia="zh-CN" w:bidi="hi-IN"/>
        </w:rPr>
        <w:t xml:space="preserve"> de l’ouvrage</w:t>
      </w:r>
      <w:r w:rsidR="00A36EF3" w:rsidRPr="003D5A0C">
        <w:rPr>
          <w:color w:val="000000" w:themeColor="text1"/>
          <w:lang w:eastAsia="zh-CN" w:bidi="hi-IN"/>
        </w:rPr>
        <w:t xml:space="preserve"> pour la réalisation du projet</w:t>
      </w:r>
      <w:r w:rsidR="001F4984" w:rsidRPr="003D5A0C">
        <w:rPr>
          <w:color w:val="000000" w:themeColor="text1"/>
          <w:lang w:eastAsia="zh-CN" w:bidi="hi-IN"/>
        </w:rPr>
        <w:t>)</w:t>
      </w:r>
      <w:r w:rsidRPr="003D5A0C">
        <w:rPr>
          <w:color w:val="000000" w:themeColor="text1"/>
          <w:lang w:eastAsia="zh-CN" w:bidi="hi-IN"/>
        </w:rPr>
        <w:t xml:space="preserve"> et le coût effectif global s'effectuera après exécution complète des travaux au vu des frai</w:t>
      </w:r>
      <w:r w:rsidR="00DA76F1" w:rsidRPr="003D5A0C">
        <w:rPr>
          <w:color w:val="000000" w:themeColor="text1"/>
          <w:lang w:eastAsia="zh-CN" w:bidi="hi-IN"/>
        </w:rPr>
        <w:t>s réels engagés (</w:t>
      </w:r>
      <w:r w:rsidR="008E1CE1" w:rsidRPr="003D5A0C">
        <w:rPr>
          <w:color w:val="000000" w:themeColor="text1"/>
          <w:lang w:eastAsia="zh-CN" w:bidi="hi-IN"/>
        </w:rPr>
        <w:t>comprenant</w:t>
      </w:r>
      <w:r w:rsidRPr="003D5A0C">
        <w:rPr>
          <w:color w:val="000000" w:themeColor="text1"/>
          <w:lang w:eastAsia="zh-CN" w:bidi="hi-IN"/>
        </w:rPr>
        <w:t xml:space="preserve"> les marchés, avenants, commandes hors marchés intervenus pour la réalisation de l'ouvrage).</w:t>
      </w:r>
    </w:p>
    <w:p w:rsidR="00391D0C" w:rsidRPr="003D5A0C" w:rsidRDefault="00391D0C" w:rsidP="00981F04">
      <w:pPr>
        <w:rPr>
          <w:color w:val="000000" w:themeColor="text1"/>
          <w:lang w:eastAsia="zh-CN" w:bidi="hi-IN"/>
        </w:rPr>
      </w:pPr>
      <w:r w:rsidRPr="003D5A0C">
        <w:rPr>
          <w:color w:val="000000" w:themeColor="text1"/>
          <w:lang w:eastAsia="zh-CN" w:bidi="hi-IN"/>
        </w:rPr>
        <w:t>L'ensemble des travaux devra être réajusté au mois Mo (mois précédant la date limite de remise des offres) par application au coût réel définitif d'un coefficient de réajustement égal au rapport des index du marché de travaux pris au mois Mo. Son montant est arrondi à l'Euro supérieur.</w:t>
      </w:r>
    </w:p>
    <w:p w:rsidR="00391D0C" w:rsidRPr="003D5A0C" w:rsidRDefault="00391D0C" w:rsidP="00981F04">
      <w:pPr>
        <w:rPr>
          <w:color w:val="000000" w:themeColor="text1"/>
          <w:lang w:eastAsia="zh-CN" w:bidi="hi-IN"/>
        </w:rPr>
      </w:pPr>
      <w:r w:rsidRPr="003D5A0C">
        <w:rPr>
          <w:color w:val="000000" w:themeColor="text1"/>
          <w:lang w:eastAsia="zh-CN" w:bidi="hi-IN"/>
        </w:rPr>
        <w:t xml:space="preserve">Si ce coût final se situe dans les limites du </w:t>
      </w:r>
      <w:r w:rsidR="008E1CE1" w:rsidRPr="003D5A0C">
        <w:rPr>
          <w:bCs/>
          <w:color w:val="000000" w:themeColor="text1"/>
          <w:lang w:eastAsia="zh-CN" w:bidi="hi-IN"/>
        </w:rPr>
        <w:t xml:space="preserve">seuil de tolérance fixé à </w:t>
      </w:r>
      <w:r w:rsidR="00507787" w:rsidRPr="003D5A0C">
        <w:rPr>
          <w:b/>
          <w:bCs/>
          <w:color w:val="000000" w:themeColor="text1"/>
          <w:lang w:eastAsia="zh-CN" w:bidi="hi-IN"/>
        </w:rPr>
        <w:t>3</w:t>
      </w:r>
      <w:r w:rsidRPr="003D5A0C">
        <w:rPr>
          <w:b/>
          <w:bCs/>
          <w:color w:val="000000" w:themeColor="text1"/>
          <w:lang w:eastAsia="zh-CN" w:bidi="hi-IN"/>
        </w:rPr>
        <w:t>%,</w:t>
      </w:r>
      <w:r w:rsidRPr="003D5A0C">
        <w:rPr>
          <w:b/>
          <w:color w:val="000000" w:themeColor="text1"/>
          <w:lang w:eastAsia="zh-CN" w:bidi="hi-IN"/>
        </w:rPr>
        <w:t xml:space="preserve"> </w:t>
      </w:r>
      <w:r w:rsidRPr="003D5A0C">
        <w:rPr>
          <w:color w:val="000000" w:themeColor="text1"/>
          <w:lang w:eastAsia="zh-CN" w:bidi="hi-IN"/>
        </w:rPr>
        <w:t>hors travaux liés aux fondations et au terrassement non repérable</w:t>
      </w:r>
      <w:r w:rsidR="007036E9" w:rsidRPr="003D5A0C">
        <w:rPr>
          <w:color w:val="000000" w:themeColor="text1"/>
          <w:lang w:eastAsia="zh-CN" w:bidi="hi-IN"/>
        </w:rPr>
        <w:t xml:space="preserve">s </w:t>
      </w:r>
      <w:r w:rsidRPr="003D5A0C">
        <w:rPr>
          <w:color w:val="000000" w:themeColor="text1"/>
          <w:lang w:eastAsia="zh-CN" w:bidi="hi-IN"/>
        </w:rPr>
        <w:t>par une étude de sol préalable, il n'y aura pas de pénalité.</w:t>
      </w:r>
    </w:p>
    <w:p w:rsidR="00391D0C" w:rsidRPr="003D5A0C" w:rsidRDefault="00391D0C" w:rsidP="00981F04">
      <w:pPr>
        <w:rPr>
          <w:color w:val="000000" w:themeColor="text1"/>
          <w:lang w:eastAsia="zh-CN" w:bidi="hi-IN"/>
        </w:rPr>
      </w:pPr>
      <w:r w:rsidRPr="003D5A0C">
        <w:rPr>
          <w:color w:val="000000" w:themeColor="text1"/>
          <w:lang w:eastAsia="zh-CN" w:bidi="hi-IN"/>
        </w:rPr>
        <w:t xml:space="preserve">Si le coût constaté est supérieur au seuil de tolérance, le maître d’œuvre supporte une pénalité égale à la différence entre le coût constaté et le seuil de tolérance multiplié par un taux de 20%. </w:t>
      </w:r>
    </w:p>
    <w:p w:rsidR="00391D0C" w:rsidRPr="003D5A0C" w:rsidRDefault="00391D0C" w:rsidP="00981F04">
      <w:pPr>
        <w:rPr>
          <w:color w:val="000000" w:themeColor="text1"/>
          <w:lang w:eastAsia="zh-CN" w:bidi="hi-IN"/>
        </w:rPr>
      </w:pPr>
      <w:r w:rsidRPr="003D5A0C">
        <w:rPr>
          <w:color w:val="000000" w:themeColor="text1"/>
          <w:lang w:eastAsia="zh-CN" w:bidi="hi-IN"/>
        </w:rPr>
        <w:t xml:space="preserve">Cependant, le montant de cette pénalité ne pourra excéder 15 % du montant de la rémunération des éléments de mission postérieurs à l’attribution des marchés de travaux. </w:t>
      </w:r>
    </w:p>
    <w:p w:rsidR="00391D0C" w:rsidRPr="003D5A0C" w:rsidRDefault="00391D0C" w:rsidP="00FC1858">
      <w:pPr>
        <w:rPr>
          <w:color w:val="000000" w:themeColor="text1"/>
          <w:lang w:eastAsia="zh-CN" w:bidi="hi-IN"/>
        </w:rPr>
      </w:pPr>
      <w:r w:rsidRPr="003D5A0C">
        <w:rPr>
          <w:color w:val="000000" w:themeColor="text1"/>
          <w:lang w:eastAsia="zh-CN" w:bidi="hi-IN"/>
        </w:rPr>
        <w:t>Si en cours d'exécution du marché, le maître de l'ouvrage décide des modifications de programme, conduisant à des modifications dans la consistance du projet, leurs incidences financières sur l'estimation prévisionnelle des travaux et sur le forfait de rémunération doivent être chiffrées et un nouveau coût estimatif assorti</w:t>
      </w:r>
      <w:r w:rsidR="00AC096F" w:rsidRPr="003D5A0C">
        <w:rPr>
          <w:color w:val="000000" w:themeColor="text1"/>
          <w:lang w:eastAsia="zh-CN" w:bidi="hi-IN"/>
        </w:rPr>
        <w:t xml:space="preserve"> d'une nouvelle rémunération du prestataire</w:t>
      </w:r>
      <w:r w:rsidRPr="003D5A0C">
        <w:rPr>
          <w:color w:val="000000" w:themeColor="text1"/>
          <w:lang w:eastAsia="zh-CN" w:bidi="hi-IN"/>
        </w:rPr>
        <w:t xml:space="preserve"> </w:t>
      </w:r>
      <w:r w:rsidR="00AB67CE" w:rsidRPr="003D5A0C">
        <w:rPr>
          <w:color w:val="000000" w:themeColor="text1"/>
          <w:lang w:eastAsia="zh-CN" w:bidi="hi-IN"/>
        </w:rPr>
        <w:t>pourra être fixé</w:t>
      </w:r>
      <w:r w:rsidRPr="003D5A0C">
        <w:rPr>
          <w:color w:val="000000" w:themeColor="text1"/>
          <w:lang w:eastAsia="zh-CN" w:bidi="hi-IN"/>
        </w:rPr>
        <w:t xml:space="preserve"> par avenant.</w:t>
      </w:r>
    </w:p>
    <w:p w:rsidR="00BE37DB" w:rsidRPr="003E274B" w:rsidRDefault="00BE37DB" w:rsidP="00981F04">
      <w:pPr>
        <w:pStyle w:val="Titre1"/>
        <w:rPr>
          <w:color w:val="000000" w:themeColor="text1"/>
        </w:rPr>
      </w:pPr>
      <w:bookmarkStart w:id="34" w:name="_Toc489602428"/>
      <w:r w:rsidRPr="003E274B">
        <w:rPr>
          <w:color w:val="000000" w:themeColor="text1"/>
        </w:rPr>
        <w:t>Régime des droits de propriété intellectuelle</w:t>
      </w:r>
      <w:bookmarkEnd w:id="34"/>
    </w:p>
    <w:p w:rsidR="00BE37DB" w:rsidRPr="003E274B" w:rsidRDefault="00BE37DB" w:rsidP="00FC1858">
      <w:pPr>
        <w:rPr>
          <w:color w:val="000000" w:themeColor="text1"/>
        </w:rPr>
      </w:pPr>
      <w:r w:rsidRPr="003E274B">
        <w:rPr>
          <w:color w:val="000000" w:themeColor="text1"/>
        </w:rPr>
        <w:t>L’option retenue concernant l’utilisation des résultats et précisant les droits respectifs du pouvoir adjudicateur et du titulaire est l’option A telle que définie à l’article 25 du CCAG-PI.</w:t>
      </w:r>
    </w:p>
    <w:p w:rsidR="00391D0C" w:rsidRPr="00B15CDF" w:rsidRDefault="00391D0C" w:rsidP="00FC1858">
      <w:pPr>
        <w:pStyle w:val="Titre1"/>
        <w:rPr>
          <w:color w:val="000000" w:themeColor="text1"/>
        </w:rPr>
      </w:pPr>
      <w:bookmarkStart w:id="35" w:name="_Toc489602430"/>
      <w:r w:rsidRPr="00B15CDF">
        <w:rPr>
          <w:color w:val="000000" w:themeColor="text1"/>
        </w:rPr>
        <w:t>Conditions de résiliation</w:t>
      </w:r>
      <w:bookmarkEnd w:id="35"/>
      <w:r w:rsidRPr="00B15CDF">
        <w:rPr>
          <w:color w:val="000000" w:themeColor="text1"/>
        </w:rPr>
        <w:t xml:space="preserve"> </w:t>
      </w:r>
    </w:p>
    <w:p w:rsidR="00391D0C" w:rsidRPr="00B15CDF" w:rsidRDefault="00391D0C" w:rsidP="00981F04">
      <w:pPr>
        <w:pStyle w:val="Titre2"/>
        <w:rPr>
          <w:color w:val="000000" w:themeColor="text1"/>
        </w:rPr>
      </w:pPr>
      <w:bookmarkStart w:id="36" w:name="_Toc489602431"/>
      <w:r w:rsidRPr="00B15CDF">
        <w:rPr>
          <w:color w:val="000000" w:themeColor="text1"/>
        </w:rPr>
        <w:t>Résiliation du fait du maître de l’ouvrage</w:t>
      </w:r>
      <w:bookmarkEnd w:id="36"/>
      <w:r w:rsidRPr="00B15CDF">
        <w:rPr>
          <w:color w:val="000000" w:themeColor="text1"/>
        </w:rPr>
        <w:t xml:space="preserve"> </w:t>
      </w:r>
    </w:p>
    <w:p w:rsidR="00391D0C" w:rsidRPr="00B15CDF" w:rsidRDefault="00391D0C" w:rsidP="00FC1858">
      <w:pPr>
        <w:rPr>
          <w:color w:val="000000" w:themeColor="text1"/>
          <w:lang w:eastAsia="zh-CN" w:bidi="hi-IN"/>
        </w:rPr>
      </w:pPr>
      <w:r w:rsidRPr="00B15CDF">
        <w:rPr>
          <w:color w:val="000000" w:themeColor="text1"/>
          <w:lang w:eastAsia="zh-CN" w:bidi="hi-IN"/>
        </w:rPr>
        <w:t xml:space="preserve">Conformément à l’article 20 du CCAG PI, le maître de l’ouvrage se réserve la possibilité d’arrêter l’exécution des prestations au terme de chacune des phases techniques. Les éléments de missions définies à l’article </w:t>
      </w:r>
      <w:r w:rsidR="00F73C1D" w:rsidRPr="00B15CDF">
        <w:rPr>
          <w:color w:val="000000" w:themeColor="text1"/>
          <w:lang w:eastAsia="zh-CN" w:bidi="hi-IN"/>
        </w:rPr>
        <w:t>3</w:t>
      </w:r>
      <w:r w:rsidRPr="00B15CDF">
        <w:rPr>
          <w:color w:val="000000" w:themeColor="text1"/>
          <w:lang w:eastAsia="zh-CN" w:bidi="hi-IN"/>
        </w:rPr>
        <w:t xml:space="preserve"> du présent document sont des parties techniques au sens de l’article 20 du CCAG PI. </w:t>
      </w:r>
    </w:p>
    <w:p w:rsidR="00391D0C" w:rsidRPr="00B15CDF" w:rsidRDefault="00391D0C" w:rsidP="00981F04">
      <w:pPr>
        <w:pStyle w:val="Titre2"/>
        <w:rPr>
          <w:color w:val="000000" w:themeColor="text1"/>
        </w:rPr>
      </w:pPr>
      <w:bookmarkStart w:id="37" w:name="_Toc489602432"/>
      <w:r w:rsidRPr="00B15CDF">
        <w:rPr>
          <w:color w:val="000000" w:themeColor="text1"/>
        </w:rPr>
        <w:t>Résiliation du marché aux torts du maître d’œuvre</w:t>
      </w:r>
      <w:bookmarkEnd w:id="37"/>
      <w:r w:rsidRPr="00B15CDF">
        <w:rPr>
          <w:color w:val="000000" w:themeColor="text1"/>
        </w:rPr>
        <w:t xml:space="preserve"> </w:t>
      </w:r>
    </w:p>
    <w:p w:rsidR="00813AAB" w:rsidRDefault="00391D0C" w:rsidP="00FC1858">
      <w:pPr>
        <w:rPr>
          <w:color w:val="000000" w:themeColor="text1"/>
          <w:lang w:eastAsia="zh-CN" w:bidi="hi-IN"/>
        </w:rPr>
      </w:pPr>
      <w:r w:rsidRPr="00B15CDF">
        <w:rPr>
          <w:color w:val="000000" w:themeColor="text1"/>
          <w:lang w:eastAsia="zh-CN" w:bidi="hi-IN"/>
        </w:rPr>
        <w:t xml:space="preserve">Conformément </w:t>
      </w:r>
      <w:r w:rsidR="002800AE" w:rsidRPr="00B15CDF">
        <w:rPr>
          <w:color w:val="000000" w:themeColor="text1"/>
          <w:lang w:eastAsia="zh-CN" w:bidi="hi-IN"/>
        </w:rPr>
        <w:t>à l’article 36</w:t>
      </w:r>
      <w:r w:rsidRPr="00B15CDF">
        <w:rPr>
          <w:color w:val="000000" w:themeColor="text1"/>
          <w:lang w:eastAsia="zh-CN" w:bidi="hi-IN"/>
        </w:rPr>
        <w:t xml:space="preserve"> du CCAG PI, la résiliation du présent marché aux frais et risques du titulaire pourra être engagée dans les conditions définies au CCAG PI.</w:t>
      </w:r>
    </w:p>
    <w:p w:rsidR="00813AAB" w:rsidRDefault="00813AAB">
      <w:pPr>
        <w:spacing w:after="160" w:line="259" w:lineRule="auto"/>
        <w:jc w:val="left"/>
        <w:rPr>
          <w:color w:val="000000" w:themeColor="text1"/>
          <w:lang w:eastAsia="zh-CN" w:bidi="hi-IN"/>
        </w:rPr>
      </w:pPr>
      <w:r>
        <w:rPr>
          <w:color w:val="000000" w:themeColor="text1"/>
          <w:lang w:eastAsia="zh-CN" w:bidi="hi-IN"/>
        </w:rPr>
        <w:br w:type="page"/>
      </w:r>
    </w:p>
    <w:p w:rsidR="00391D0C" w:rsidRPr="008F7C5A" w:rsidRDefault="00391D0C" w:rsidP="00FC1858">
      <w:pPr>
        <w:pStyle w:val="Titre1"/>
        <w:rPr>
          <w:color w:val="000000" w:themeColor="text1"/>
        </w:rPr>
      </w:pPr>
      <w:bookmarkStart w:id="38" w:name="_Toc489602433"/>
      <w:r w:rsidRPr="008F7C5A">
        <w:rPr>
          <w:color w:val="000000" w:themeColor="text1"/>
        </w:rPr>
        <w:t>Dérogations au CCAG-PI</w:t>
      </w:r>
      <w:bookmarkEnd w:id="38"/>
      <w:r w:rsidRPr="008F7C5A">
        <w:rPr>
          <w:color w:val="000000" w:themeColor="text1"/>
        </w:rPr>
        <w:t xml:space="preserve"> </w:t>
      </w:r>
    </w:p>
    <w:p w:rsidR="00391D0C" w:rsidRPr="008F7C5A" w:rsidRDefault="007A17E8" w:rsidP="00FC1858">
      <w:pPr>
        <w:rPr>
          <w:color w:val="000000" w:themeColor="text1"/>
          <w:lang w:eastAsia="zh-CN" w:bidi="hi-IN"/>
        </w:rPr>
      </w:pPr>
      <w:r w:rsidRPr="008F7C5A">
        <w:rPr>
          <w:color w:val="000000" w:themeColor="text1"/>
          <w:lang w:eastAsia="zh-CN" w:bidi="hi-IN"/>
        </w:rPr>
        <w:t>L’article 9</w:t>
      </w:r>
      <w:r w:rsidR="00252998" w:rsidRPr="008F7C5A">
        <w:rPr>
          <w:color w:val="000000" w:themeColor="text1"/>
          <w:lang w:eastAsia="zh-CN" w:bidi="hi-IN"/>
        </w:rPr>
        <w:t>.3</w:t>
      </w:r>
      <w:r w:rsidR="00391D0C" w:rsidRPr="008F7C5A">
        <w:rPr>
          <w:color w:val="000000" w:themeColor="text1"/>
          <w:lang w:eastAsia="zh-CN" w:bidi="hi-IN"/>
        </w:rPr>
        <w:t xml:space="preserve"> du présent document déroge aux articles 14.1 et 14.3 du CCAG-PI. </w:t>
      </w:r>
    </w:p>
    <w:p w:rsidR="00391D0C" w:rsidRPr="008F7C5A" w:rsidRDefault="007A17E8" w:rsidP="00FC1858">
      <w:pPr>
        <w:rPr>
          <w:color w:val="000000" w:themeColor="text1"/>
          <w:lang w:eastAsia="zh-CN" w:bidi="hi-IN"/>
        </w:rPr>
      </w:pPr>
      <w:r w:rsidRPr="008F7C5A">
        <w:rPr>
          <w:color w:val="000000" w:themeColor="text1"/>
          <w:lang w:eastAsia="zh-CN" w:bidi="hi-IN"/>
        </w:rPr>
        <w:t>L’article 8</w:t>
      </w:r>
      <w:r w:rsidR="00391D0C" w:rsidRPr="008F7C5A">
        <w:rPr>
          <w:color w:val="000000" w:themeColor="text1"/>
          <w:lang w:eastAsia="zh-CN" w:bidi="hi-IN"/>
        </w:rPr>
        <w:t xml:space="preserve"> déroge à l’article 4.1 du CCAG-PI. </w:t>
      </w:r>
    </w:p>
    <w:p w:rsidR="00391D0C" w:rsidRPr="008F7C5A" w:rsidRDefault="00391D0C" w:rsidP="00FC1858">
      <w:pPr>
        <w:rPr>
          <w:rFonts w:eastAsia="Calibri"/>
          <w:color w:val="000000" w:themeColor="text1"/>
        </w:rPr>
      </w:pPr>
      <w:r w:rsidRPr="008F7C5A">
        <w:rPr>
          <w:rFonts w:eastAsia="Calibri"/>
          <w:color w:val="000000" w:themeColor="text1"/>
        </w:rPr>
        <w:t xml:space="preserve">Toutes les dispositions du CCAG de Prestations Intellectuelles non contredites par les stipulations du présent document demeurent applicables. </w:t>
      </w:r>
    </w:p>
    <w:p w:rsidR="008F7C5A" w:rsidRDefault="008F7C5A" w:rsidP="00391D0C">
      <w:pPr>
        <w:widowControl w:val="0"/>
        <w:suppressAutoHyphens/>
        <w:spacing w:after="0"/>
        <w:rPr>
          <w:rFonts w:eastAsia="SimSun" w:cs="Times New Roman"/>
          <w:b/>
          <w:color w:val="FF0000"/>
          <w:kern w:val="1"/>
          <w:szCs w:val="20"/>
          <w:lang w:eastAsia="zh-CN" w:bidi="hi-IN"/>
        </w:rPr>
      </w:pPr>
    </w:p>
    <w:p w:rsidR="00391D0C" w:rsidRPr="003D5A0C" w:rsidRDefault="00391D0C" w:rsidP="00391D0C">
      <w:pPr>
        <w:widowControl w:val="0"/>
        <w:suppressAutoHyphens/>
        <w:spacing w:after="0"/>
        <w:rPr>
          <w:rFonts w:eastAsia="SimSun" w:cs="Times New Roman"/>
          <w:b/>
          <w:color w:val="000000" w:themeColor="text1"/>
          <w:kern w:val="1"/>
          <w:szCs w:val="20"/>
          <w:lang w:eastAsia="zh-CN" w:bidi="hi-IN"/>
        </w:rPr>
      </w:pPr>
      <w:r w:rsidRPr="003D5A0C">
        <w:rPr>
          <w:rFonts w:eastAsia="SimSun" w:cs="Times New Roman"/>
          <w:b/>
          <w:color w:val="000000" w:themeColor="text1"/>
          <w:kern w:val="1"/>
          <w:szCs w:val="20"/>
          <w:lang w:eastAsia="zh-CN" w:bidi="hi-IN"/>
        </w:rPr>
        <w:t>En un seul original</w:t>
      </w:r>
    </w:p>
    <w:p w:rsidR="00391D0C" w:rsidRPr="003D5A0C" w:rsidRDefault="00391D0C" w:rsidP="00391D0C">
      <w:pPr>
        <w:widowControl w:val="0"/>
        <w:suppressAutoHyphens/>
        <w:spacing w:after="0"/>
        <w:rPr>
          <w:rFonts w:eastAsia="SimSun" w:cs="Times New Roman"/>
          <w:b/>
          <w:color w:val="000000" w:themeColor="text1"/>
          <w:kern w:val="1"/>
          <w:szCs w:val="20"/>
          <w:lang w:eastAsia="zh-CN" w:bidi="hi-IN"/>
        </w:rPr>
      </w:pPr>
    </w:p>
    <w:p w:rsidR="00DE303B" w:rsidRPr="003D5A0C" w:rsidRDefault="00DE303B" w:rsidP="00391D0C">
      <w:pPr>
        <w:widowControl w:val="0"/>
        <w:pBdr>
          <w:top w:val="single" w:sz="4" w:space="1" w:color="auto"/>
          <w:left w:val="single" w:sz="4" w:space="4" w:color="auto"/>
          <w:bottom w:val="single" w:sz="4" w:space="1" w:color="auto"/>
          <w:right w:val="single" w:sz="4" w:space="4" w:color="auto"/>
        </w:pBdr>
        <w:suppressAutoHyphens/>
        <w:spacing w:after="0"/>
        <w:rPr>
          <w:rFonts w:eastAsia="SimSun" w:cs="Times New Roman"/>
          <w:b/>
          <w:color w:val="000000" w:themeColor="text1"/>
          <w:kern w:val="1"/>
          <w:szCs w:val="20"/>
          <w:lang w:eastAsia="zh-CN" w:bidi="hi-IN"/>
        </w:rPr>
      </w:pPr>
    </w:p>
    <w:p w:rsidR="00391D0C" w:rsidRPr="003D5A0C" w:rsidRDefault="00391D0C" w:rsidP="008E5F85">
      <w:pPr>
        <w:widowControl w:val="0"/>
        <w:pBdr>
          <w:top w:val="single" w:sz="4" w:space="1" w:color="auto"/>
          <w:left w:val="single" w:sz="4" w:space="4" w:color="auto"/>
          <w:bottom w:val="single" w:sz="4" w:space="1" w:color="auto"/>
          <w:right w:val="single" w:sz="4" w:space="4" w:color="auto"/>
        </w:pBdr>
        <w:suppressAutoHyphens/>
        <w:rPr>
          <w:rFonts w:eastAsia="SimSun" w:cs="Times New Roman"/>
          <w:color w:val="000000" w:themeColor="text1"/>
          <w:kern w:val="1"/>
          <w:szCs w:val="20"/>
          <w:lang w:eastAsia="zh-CN" w:bidi="hi-IN"/>
        </w:rPr>
      </w:pPr>
      <w:r w:rsidRPr="003D5A0C">
        <w:rPr>
          <w:rFonts w:eastAsia="SimSun" w:cs="Times New Roman"/>
          <w:b/>
          <w:color w:val="000000" w:themeColor="text1"/>
          <w:kern w:val="1"/>
          <w:szCs w:val="20"/>
          <w:lang w:eastAsia="zh-CN" w:bidi="hi-IN"/>
        </w:rPr>
        <w:t>LE(S) TITULAIRE(S) </w:t>
      </w:r>
      <w:r w:rsidRPr="003D5A0C">
        <w:rPr>
          <w:rFonts w:eastAsia="SimSun" w:cs="Times New Roman"/>
          <w:color w:val="000000" w:themeColor="text1"/>
          <w:kern w:val="1"/>
          <w:szCs w:val="20"/>
          <w:lang w:eastAsia="zh-CN" w:bidi="hi-IN"/>
        </w:rPr>
        <w:t>:</w:t>
      </w:r>
    </w:p>
    <w:p w:rsidR="00391D0C" w:rsidRPr="003D5A0C" w:rsidRDefault="00391D0C" w:rsidP="008E5F85">
      <w:pPr>
        <w:widowControl w:val="0"/>
        <w:pBdr>
          <w:top w:val="single" w:sz="4" w:space="1" w:color="auto"/>
          <w:left w:val="single" w:sz="4" w:space="4" w:color="auto"/>
          <w:bottom w:val="single" w:sz="4" w:space="1" w:color="auto"/>
          <w:right w:val="single" w:sz="4" w:space="4" w:color="auto"/>
        </w:pBdr>
        <w:suppressAutoHyphens/>
        <w:rPr>
          <w:rFonts w:eastAsia="SimSun" w:cs="Times New Roman"/>
          <w:color w:val="000000" w:themeColor="text1"/>
          <w:kern w:val="1"/>
          <w:szCs w:val="20"/>
          <w:lang w:eastAsia="zh-CN" w:bidi="hi-IN"/>
        </w:rPr>
      </w:pPr>
      <w:r w:rsidRPr="003D5A0C">
        <w:rPr>
          <w:rFonts w:eastAsia="SimSun" w:cs="Times New Roman"/>
          <w:color w:val="000000" w:themeColor="text1"/>
          <w:kern w:val="1"/>
          <w:szCs w:val="20"/>
          <w:lang w:eastAsia="zh-CN" w:bidi="hi-IN"/>
        </w:rPr>
        <w:t>A                                  , le</w:t>
      </w:r>
    </w:p>
    <w:p w:rsidR="00391D0C" w:rsidRPr="003D5A0C" w:rsidRDefault="00391D0C" w:rsidP="008E5F85">
      <w:pPr>
        <w:widowControl w:val="0"/>
        <w:pBdr>
          <w:top w:val="single" w:sz="4" w:space="1" w:color="auto"/>
          <w:left w:val="single" w:sz="4" w:space="4" w:color="auto"/>
          <w:bottom w:val="single" w:sz="4" w:space="1" w:color="auto"/>
          <w:right w:val="single" w:sz="4" w:space="4" w:color="auto"/>
        </w:pBdr>
        <w:suppressAutoHyphens/>
        <w:rPr>
          <w:rFonts w:eastAsia="SimSun" w:cs="Times New Roman"/>
          <w:i/>
          <w:color w:val="000000" w:themeColor="text1"/>
          <w:kern w:val="1"/>
          <w:szCs w:val="20"/>
          <w:lang w:eastAsia="zh-CN" w:bidi="hi-IN"/>
        </w:rPr>
      </w:pPr>
      <w:r w:rsidRPr="003D5A0C">
        <w:rPr>
          <w:rFonts w:eastAsia="SimSun" w:cs="Times New Roman"/>
          <w:i/>
          <w:color w:val="000000" w:themeColor="text1"/>
          <w:kern w:val="1"/>
          <w:szCs w:val="20"/>
          <w:lang w:eastAsia="zh-CN" w:bidi="hi-IN"/>
        </w:rPr>
        <w:t>(Cachets et signatures)</w:t>
      </w:r>
    </w:p>
    <w:p w:rsidR="00391D0C" w:rsidRPr="006E0266" w:rsidRDefault="00391D0C" w:rsidP="008E5F85">
      <w:pPr>
        <w:widowControl w:val="0"/>
        <w:pBdr>
          <w:top w:val="single" w:sz="4" w:space="1" w:color="auto"/>
          <w:left w:val="single" w:sz="4" w:space="4" w:color="auto"/>
          <w:bottom w:val="single" w:sz="4" w:space="1" w:color="auto"/>
          <w:right w:val="single" w:sz="4" w:space="4" w:color="auto"/>
        </w:pBdr>
        <w:suppressAutoHyphens/>
        <w:rPr>
          <w:rFonts w:eastAsia="SimSun" w:cs="Times New Roman"/>
          <w:color w:val="FF0000"/>
          <w:kern w:val="1"/>
          <w:szCs w:val="20"/>
          <w:lang w:eastAsia="zh-CN" w:bidi="hi-IN"/>
        </w:rPr>
      </w:pPr>
    </w:p>
    <w:p w:rsidR="00391D0C" w:rsidRPr="006E0266" w:rsidRDefault="00391D0C" w:rsidP="00391D0C">
      <w:pPr>
        <w:widowControl w:val="0"/>
        <w:pBdr>
          <w:top w:val="single" w:sz="4" w:space="1" w:color="auto"/>
          <w:left w:val="single" w:sz="4" w:space="4" w:color="auto"/>
          <w:bottom w:val="single" w:sz="4" w:space="1" w:color="auto"/>
          <w:right w:val="single" w:sz="4" w:space="4" w:color="auto"/>
        </w:pBdr>
        <w:suppressAutoHyphens/>
        <w:spacing w:after="0"/>
        <w:rPr>
          <w:rFonts w:eastAsia="SimSun" w:cs="Times New Roman"/>
          <w:color w:val="FF0000"/>
          <w:kern w:val="1"/>
          <w:szCs w:val="20"/>
          <w:lang w:eastAsia="zh-CN" w:bidi="hi-IN"/>
        </w:rPr>
      </w:pPr>
    </w:p>
    <w:p w:rsidR="00391D0C" w:rsidRPr="006E0266" w:rsidRDefault="00391D0C" w:rsidP="00391D0C">
      <w:pPr>
        <w:widowControl w:val="0"/>
        <w:pBdr>
          <w:top w:val="single" w:sz="4" w:space="1" w:color="auto"/>
          <w:left w:val="single" w:sz="4" w:space="4" w:color="auto"/>
          <w:bottom w:val="single" w:sz="4" w:space="1" w:color="auto"/>
          <w:right w:val="single" w:sz="4" w:space="4" w:color="auto"/>
        </w:pBdr>
        <w:suppressAutoHyphens/>
        <w:spacing w:after="0"/>
        <w:rPr>
          <w:rFonts w:eastAsia="SimSun" w:cs="Times New Roman"/>
          <w:color w:val="FF0000"/>
          <w:kern w:val="1"/>
          <w:szCs w:val="20"/>
          <w:lang w:eastAsia="zh-CN" w:bidi="hi-IN"/>
        </w:rPr>
      </w:pPr>
    </w:p>
    <w:p w:rsidR="00391D0C" w:rsidRPr="006E0266" w:rsidRDefault="00391D0C" w:rsidP="00391D0C">
      <w:pPr>
        <w:widowControl w:val="0"/>
        <w:pBdr>
          <w:top w:val="single" w:sz="4" w:space="1" w:color="auto"/>
          <w:left w:val="single" w:sz="4" w:space="4" w:color="auto"/>
          <w:bottom w:val="single" w:sz="4" w:space="1" w:color="auto"/>
          <w:right w:val="single" w:sz="4" w:space="4" w:color="auto"/>
        </w:pBdr>
        <w:suppressAutoHyphens/>
        <w:spacing w:after="0"/>
        <w:rPr>
          <w:rFonts w:eastAsia="SimSun" w:cs="Times New Roman"/>
          <w:color w:val="FF0000"/>
          <w:kern w:val="1"/>
          <w:szCs w:val="20"/>
          <w:lang w:eastAsia="zh-CN" w:bidi="hi-IN"/>
        </w:rPr>
      </w:pPr>
    </w:p>
    <w:p w:rsidR="00391D0C" w:rsidRPr="006E0266" w:rsidRDefault="00391D0C" w:rsidP="00391D0C">
      <w:pPr>
        <w:widowControl w:val="0"/>
        <w:pBdr>
          <w:top w:val="single" w:sz="4" w:space="1" w:color="auto"/>
          <w:left w:val="single" w:sz="4" w:space="4" w:color="auto"/>
          <w:bottom w:val="single" w:sz="4" w:space="1" w:color="auto"/>
          <w:right w:val="single" w:sz="4" w:space="4" w:color="auto"/>
        </w:pBdr>
        <w:suppressAutoHyphens/>
        <w:spacing w:after="0"/>
        <w:rPr>
          <w:rFonts w:eastAsia="SimSun" w:cs="Times New Roman"/>
          <w:color w:val="FF0000"/>
          <w:kern w:val="1"/>
          <w:szCs w:val="20"/>
          <w:lang w:eastAsia="zh-CN" w:bidi="hi-IN"/>
        </w:rPr>
      </w:pPr>
    </w:p>
    <w:p w:rsidR="00391D0C" w:rsidRPr="006E0266" w:rsidRDefault="00391D0C" w:rsidP="00391D0C">
      <w:pPr>
        <w:widowControl w:val="0"/>
        <w:pBdr>
          <w:top w:val="single" w:sz="4" w:space="1" w:color="auto"/>
          <w:left w:val="single" w:sz="4" w:space="4" w:color="auto"/>
          <w:bottom w:val="single" w:sz="4" w:space="1" w:color="auto"/>
          <w:right w:val="single" w:sz="4" w:space="4" w:color="auto"/>
        </w:pBdr>
        <w:suppressAutoHyphens/>
        <w:spacing w:after="0"/>
        <w:rPr>
          <w:rFonts w:eastAsia="SimSun" w:cs="Times New Roman"/>
          <w:color w:val="FF0000"/>
          <w:kern w:val="1"/>
          <w:szCs w:val="20"/>
          <w:lang w:eastAsia="zh-CN" w:bidi="hi-IN"/>
        </w:rPr>
      </w:pPr>
    </w:p>
    <w:p w:rsidR="00391D0C" w:rsidRPr="006E0266" w:rsidRDefault="00391D0C" w:rsidP="00391D0C">
      <w:pPr>
        <w:widowControl w:val="0"/>
        <w:pBdr>
          <w:top w:val="single" w:sz="4" w:space="1" w:color="auto"/>
          <w:left w:val="single" w:sz="4" w:space="4" w:color="auto"/>
          <w:bottom w:val="single" w:sz="4" w:space="1" w:color="auto"/>
          <w:right w:val="single" w:sz="4" w:space="4" w:color="auto"/>
        </w:pBdr>
        <w:suppressAutoHyphens/>
        <w:spacing w:after="0"/>
        <w:rPr>
          <w:rFonts w:eastAsia="SimSun" w:cs="Times New Roman"/>
          <w:color w:val="FF0000"/>
          <w:kern w:val="1"/>
          <w:szCs w:val="20"/>
          <w:lang w:eastAsia="zh-CN" w:bidi="hi-IN"/>
        </w:rPr>
      </w:pPr>
    </w:p>
    <w:p w:rsidR="00391D0C" w:rsidRPr="006E0266" w:rsidRDefault="00391D0C" w:rsidP="00391D0C">
      <w:pPr>
        <w:widowControl w:val="0"/>
        <w:pBdr>
          <w:top w:val="single" w:sz="4" w:space="1" w:color="auto"/>
          <w:left w:val="single" w:sz="4" w:space="4" w:color="auto"/>
          <w:bottom w:val="single" w:sz="4" w:space="1" w:color="auto"/>
          <w:right w:val="single" w:sz="4" w:space="4" w:color="auto"/>
        </w:pBdr>
        <w:suppressAutoHyphens/>
        <w:spacing w:after="0"/>
        <w:rPr>
          <w:rFonts w:eastAsia="SimSun" w:cs="Times New Roman"/>
          <w:color w:val="FF0000"/>
          <w:kern w:val="1"/>
          <w:szCs w:val="20"/>
          <w:lang w:eastAsia="zh-CN" w:bidi="hi-IN"/>
        </w:rPr>
      </w:pPr>
    </w:p>
    <w:p w:rsidR="00391D0C" w:rsidRPr="006E0266" w:rsidRDefault="00391D0C" w:rsidP="00391D0C">
      <w:pPr>
        <w:widowControl w:val="0"/>
        <w:pBdr>
          <w:top w:val="single" w:sz="4" w:space="1" w:color="auto"/>
          <w:left w:val="single" w:sz="4" w:space="4" w:color="auto"/>
          <w:bottom w:val="single" w:sz="4" w:space="1" w:color="auto"/>
          <w:right w:val="single" w:sz="4" w:space="4" w:color="auto"/>
        </w:pBdr>
        <w:suppressAutoHyphens/>
        <w:spacing w:after="0"/>
        <w:rPr>
          <w:rFonts w:eastAsia="SimSun" w:cs="Times New Roman"/>
          <w:color w:val="FF0000"/>
          <w:kern w:val="1"/>
          <w:szCs w:val="20"/>
          <w:lang w:eastAsia="zh-CN" w:bidi="hi-IN"/>
        </w:rPr>
      </w:pPr>
    </w:p>
    <w:p w:rsidR="00391D0C" w:rsidRPr="006E0266" w:rsidRDefault="00391D0C" w:rsidP="00391D0C">
      <w:pPr>
        <w:widowControl w:val="0"/>
        <w:suppressAutoHyphens/>
        <w:spacing w:after="0"/>
        <w:rPr>
          <w:rFonts w:eastAsia="SimSun" w:cs="Times New Roman"/>
          <w:color w:val="FF0000"/>
          <w:kern w:val="1"/>
          <w:szCs w:val="20"/>
          <w:lang w:eastAsia="zh-CN" w:bidi="hi-IN"/>
        </w:rPr>
      </w:pPr>
    </w:p>
    <w:p w:rsidR="00391D0C" w:rsidRPr="006E0266" w:rsidRDefault="00391D0C" w:rsidP="00391D0C">
      <w:pPr>
        <w:widowControl w:val="0"/>
        <w:pBdr>
          <w:top w:val="single" w:sz="4" w:space="1" w:color="auto"/>
          <w:left w:val="single" w:sz="4" w:space="4" w:color="auto"/>
          <w:bottom w:val="single" w:sz="4" w:space="1" w:color="auto"/>
          <w:right w:val="single" w:sz="4" w:space="4" w:color="auto"/>
        </w:pBdr>
        <w:suppressAutoHyphens/>
        <w:spacing w:after="0"/>
        <w:rPr>
          <w:rFonts w:eastAsia="SimSun" w:cs="Times New Roman"/>
          <w:color w:val="FF0000"/>
          <w:kern w:val="1"/>
          <w:szCs w:val="20"/>
          <w:lang w:eastAsia="zh-CN" w:bidi="hi-IN"/>
        </w:rPr>
      </w:pPr>
    </w:p>
    <w:p w:rsidR="00391D0C" w:rsidRPr="003D5A0C" w:rsidRDefault="00391D0C" w:rsidP="008E5F85">
      <w:pPr>
        <w:widowControl w:val="0"/>
        <w:pBdr>
          <w:top w:val="single" w:sz="4" w:space="1" w:color="auto"/>
          <w:left w:val="single" w:sz="4" w:space="4" w:color="auto"/>
          <w:bottom w:val="single" w:sz="4" w:space="1" w:color="auto"/>
          <w:right w:val="single" w:sz="4" w:space="4" w:color="auto"/>
        </w:pBdr>
        <w:suppressAutoHyphens/>
        <w:rPr>
          <w:rFonts w:eastAsia="SimSun" w:cs="Times New Roman"/>
          <w:b/>
          <w:color w:val="000000" w:themeColor="text1"/>
          <w:kern w:val="1"/>
          <w:szCs w:val="20"/>
          <w:lang w:eastAsia="zh-CN" w:bidi="hi-IN"/>
        </w:rPr>
      </w:pPr>
      <w:r w:rsidRPr="003D5A0C">
        <w:rPr>
          <w:rFonts w:eastAsia="SimSun" w:cs="Times New Roman"/>
          <w:b/>
          <w:color w:val="000000" w:themeColor="text1"/>
          <w:kern w:val="1"/>
          <w:szCs w:val="20"/>
          <w:lang w:eastAsia="zh-CN" w:bidi="hi-IN"/>
        </w:rPr>
        <w:t xml:space="preserve">LE </w:t>
      </w:r>
      <w:r w:rsidR="005322BF" w:rsidRPr="003D5A0C">
        <w:rPr>
          <w:rFonts w:eastAsia="SimSun" w:cs="Times New Roman"/>
          <w:b/>
          <w:color w:val="000000" w:themeColor="text1"/>
          <w:kern w:val="1"/>
          <w:szCs w:val="20"/>
          <w:lang w:eastAsia="zh-CN" w:bidi="hi-IN"/>
        </w:rPr>
        <w:t>MAÎTRE</w:t>
      </w:r>
      <w:r w:rsidRPr="003D5A0C">
        <w:rPr>
          <w:rFonts w:eastAsia="SimSun" w:cs="Times New Roman"/>
          <w:b/>
          <w:color w:val="000000" w:themeColor="text1"/>
          <w:kern w:val="1"/>
          <w:szCs w:val="20"/>
          <w:lang w:eastAsia="zh-CN" w:bidi="hi-IN"/>
        </w:rPr>
        <w:t xml:space="preserve"> DE L'OUVRAGE :</w:t>
      </w:r>
    </w:p>
    <w:p w:rsidR="00391D0C" w:rsidRPr="003D5A0C" w:rsidRDefault="00391D0C" w:rsidP="008E5F85">
      <w:pPr>
        <w:widowControl w:val="0"/>
        <w:pBdr>
          <w:top w:val="single" w:sz="4" w:space="1" w:color="auto"/>
          <w:left w:val="single" w:sz="4" w:space="4" w:color="auto"/>
          <w:bottom w:val="single" w:sz="4" w:space="1" w:color="auto"/>
          <w:right w:val="single" w:sz="4" w:space="4" w:color="auto"/>
        </w:pBdr>
        <w:suppressAutoHyphens/>
        <w:rPr>
          <w:rFonts w:eastAsia="SimSun" w:cs="Times New Roman"/>
          <w:color w:val="000000" w:themeColor="text1"/>
          <w:kern w:val="1"/>
          <w:szCs w:val="20"/>
          <w:lang w:eastAsia="zh-CN" w:bidi="hi-IN"/>
        </w:rPr>
      </w:pPr>
      <w:r w:rsidRPr="003D5A0C">
        <w:rPr>
          <w:rFonts w:eastAsia="SimSun" w:cs="Times New Roman"/>
          <w:color w:val="000000" w:themeColor="text1"/>
          <w:kern w:val="1"/>
          <w:szCs w:val="20"/>
          <w:lang w:eastAsia="zh-CN" w:bidi="hi-IN"/>
        </w:rPr>
        <w:t xml:space="preserve">Monsieur le </w:t>
      </w:r>
      <w:r w:rsidR="008F7C5A" w:rsidRPr="003D5A0C">
        <w:rPr>
          <w:rFonts w:eastAsia="SimSun" w:cs="Times New Roman"/>
          <w:color w:val="000000" w:themeColor="text1"/>
          <w:kern w:val="1"/>
          <w:szCs w:val="20"/>
          <w:lang w:eastAsia="zh-CN" w:bidi="hi-IN"/>
        </w:rPr>
        <w:t>Maire d’INGWILLER</w:t>
      </w:r>
      <w:r w:rsidR="003F0455" w:rsidRPr="003D5A0C">
        <w:rPr>
          <w:rFonts w:eastAsia="SimSun" w:cs="Times New Roman"/>
          <w:color w:val="000000" w:themeColor="text1"/>
          <w:kern w:val="1"/>
          <w:szCs w:val="20"/>
          <w:lang w:eastAsia="zh-CN" w:bidi="hi-IN"/>
        </w:rPr>
        <w:t xml:space="preserve"> </w:t>
      </w:r>
      <w:r w:rsidRPr="003D5A0C">
        <w:rPr>
          <w:rFonts w:eastAsia="SimSun" w:cs="Times New Roman"/>
          <w:color w:val="000000" w:themeColor="text1"/>
          <w:kern w:val="1"/>
          <w:szCs w:val="20"/>
          <w:lang w:eastAsia="zh-CN" w:bidi="hi-IN"/>
        </w:rPr>
        <w:t>accepte la présente offre.</w:t>
      </w:r>
    </w:p>
    <w:p w:rsidR="00391D0C" w:rsidRPr="003D5A0C" w:rsidRDefault="00391D0C" w:rsidP="008E5F85">
      <w:pPr>
        <w:widowControl w:val="0"/>
        <w:pBdr>
          <w:top w:val="single" w:sz="4" w:space="1" w:color="auto"/>
          <w:left w:val="single" w:sz="4" w:space="4" w:color="auto"/>
          <w:bottom w:val="single" w:sz="4" w:space="1" w:color="auto"/>
          <w:right w:val="single" w:sz="4" w:space="4" w:color="auto"/>
        </w:pBdr>
        <w:suppressAutoHyphens/>
        <w:rPr>
          <w:rFonts w:eastAsia="SimSun" w:cs="Times New Roman"/>
          <w:color w:val="000000" w:themeColor="text1"/>
          <w:kern w:val="1"/>
          <w:szCs w:val="20"/>
          <w:lang w:eastAsia="zh-CN" w:bidi="hi-IN"/>
        </w:rPr>
      </w:pPr>
      <w:r w:rsidRPr="003D5A0C">
        <w:rPr>
          <w:rFonts w:eastAsia="SimSun" w:cs="Times New Roman"/>
          <w:color w:val="000000" w:themeColor="text1"/>
          <w:kern w:val="1"/>
          <w:szCs w:val="20"/>
          <w:lang w:eastAsia="zh-CN" w:bidi="hi-IN"/>
        </w:rPr>
        <w:t>A                                  , le</w:t>
      </w:r>
    </w:p>
    <w:p w:rsidR="00391D0C" w:rsidRPr="003D5A0C" w:rsidRDefault="00391D0C" w:rsidP="008E5F85">
      <w:pPr>
        <w:widowControl w:val="0"/>
        <w:pBdr>
          <w:top w:val="single" w:sz="4" w:space="1" w:color="auto"/>
          <w:left w:val="single" w:sz="4" w:space="4" w:color="auto"/>
          <w:bottom w:val="single" w:sz="4" w:space="1" w:color="auto"/>
          <w:right w:val="single" w:sz="4" w:space="4" w:color="auto"/>
        </w:pBdr>
        <w:suppressAutoHyphens/>
        <w:rPr>
          <w:rFonts w:eastAsia="SimSun" w:cs="Times New Roman"/>
          <w:i/>
          <w:color w:val="000000" w:themeColor="text1"/>
          <w:kern w:val="1"/>
          <w:szCs w:val="20"/>
          <w:lang w:eastAsia="zh-CN" w:bidi="hi-IN"/>
        </w:rPr>
      </w:pPr>
      <w:r w:rsidRPr="003D5A0C">
        <w:rPr>
          <w:rFonts w:eastAsia="SimSun" w:cs="Times New Roman"/>
          <w:i/>
          <w:color w:val="000000" w:themeColor="text1"/>
          <w:kern w:val="1"/>
          <w:szCs w:val="20"/>
          <w:lang w:eastAsia="zh-CN" w:bidi="hi-IN"/>
        </w:rPr>
        <w:t>(Cachet et signature)</w:t>
      </w:r>
    </w:p>
    <w:p w:rsidR="00391D0C" w:rsidRPr="006E0266" w:rsidRDefault="00391D0C" w:rsidP="008E5F85">
      <w:pPr>
        <w:widowControl w:val="0"/>
        <w:pBdr>
          <w:top w:val="single" w:sz="4" w:space="1" w:color="auto"/>
          <w:left w:val="single" w:sz="4" w:space="4" w:color="auto"/>
          <w:bottom w:val="single" w:sz="4" w:space="1" w:color="auto"/>
          <w:right w:val="single" w:sz="4" w:space="4" w:color="auto"/>
        </w:pBdr>
        <w:suppressAutoHyphens/>
        <w:rPr>
          <w:rFonts w:eastAsia="SimSun" w:cs="Times New Roman"/>
          <w:i/>
          <w:color w:val="FF0000"/>
          <w:kern w:val="1"/>
          <w:szCs w:val="20"/>
          <w:lang w:eastAsia="zh-CN" w:bidi="hi-IN"/>
        </w:rPr>
      </w:pPr>
    </w:p>
    <w:p w:rsidR="00391D0C" w:rsidRPr="006E0266" w:rsidRDefault="00391D0C" w:rsidP="00391D0C">
      <w:pPr>
        <w:widowControl w:val="0"/>
        <w:pBdr>
          <w:top w:val="single" w:sz="4" w:space="1" w:color="auto"/>
          <w:left w:val="single" w:sz="4" w:space="4" w:color="auto"/>
          <w:bottom w:val="single" w:sz="4" w:space="1" w:color="auto"/>
          <w:right w:val="single" w:sz="4" w:space="4" w:color="auto"/>
        </w:pBdr>
        <w:suppressAutoHyphens/>
        <w:spacing w:after="0"/>
        <w:rPr>
          <w:rFonts w:eastAsia="SimSun" w:cs="Times New Roman"/>
          <w:i/>
          <w:color w:val="FF0000"/>
          <w:kern w:val="1"/>
          <w:szCs w:val="20"/>
          <w:lang w:eastAsia="zh-CN" w:bidi="hi-IN"/>
        </w:rPr>
      </w:pPr>
    </w:p>
    <w:p w:rsidR="00391D0C" w:rsidRPr="006E0266" w:rsidRDefault="00391D0C" w:rsidP="00391D0C">
      <w:pPr>
        <w:widowControl w:val="0"/>
        <w:pBdr>
          <w:top w:val="single" w:sz="4" w:space="1" w:color="auto"/>
          <w:left w:val="single" w:sz="4" w:space="4" w:color="auto"/>
          <w:bottom w:val="single" w:sz="4" w:space="1" w:color="auto"/>
          <w:right w:val="single" w:sz="4" w:space="4" w:color="auto"/>
        </w:pBdr>
        <w:suppressAutoHyphens/>
        <w:spacing w:after="0"/>
        <w:rPr>
          <w:rFonts w:eastAsia="SimSun" w:cs="Times New Roman"/>
          <w:i/>
          <w:color w:val="FF0000"/>
          <w:kern w:val="1"/>
          <w:szCs w:val="20"/>
          <w:lang w:eastAsia="zh-CN" w:bidi="hi-IN"/>
        </w:rPr>
      </w:pPr>
    </w:p>
    <w:p w:rsidR="00391D0C" w:rsidRPr="006E0266" w:rsidRDefault="00391D0C" w:rsidP="00391D0C">
      <w:pPr>
        <w:widowControl w:val="0"/>
        <w:pBdr>
          <w:top w:val="single" w:sz="4" w:space="1" w:color="auto"/>
          <w:left w:val="single" w:sz="4" w:space="4" w:color="auto"/>
          <w:bottom w:val="single" w:sz="4" w:space="1" w:color="auto"/>
          <w:right w:val="single" w:sz="4" w:space="4" w:color="auto"/>
        </w:pBdr>
        <w:suppressAutoHyphens/>
        <w:spacing w:after="0"/>
        <w:rPr>
          <w:rFonts w:eastAsia="SimSun" w:cs="Times New Roman"/>
          <w:i/>
          <w:color w:val="FF0000"/>
          <w:kern w:val="1"/>
          <w:szCs w:val="20"/>
          <w:lang w:eastAsia="zh-CN" w:bidi="hi-IN"/>
        </w:rPr>
      </w:pPr>
    </w:p>
    <w:p w:rsidR="00391D0C" w:rsidRPr="006E0266" w:rsidRDefault="00391D0C" w:rsidP="00391D0C">
      <w:pPr>
        <w:widowControl w:val="0"/>
        <w:pBdr>
          <w:top w:val="single" w:sz="4" w:space="1" w:color="auto"/>
          <w:left w:val="single" w:sz="4" w:space="4" w:color="auto"/>
          <w:bottom w:val="single" w:sz="4" w:space="1" w:color="auto"/>
          <w:right w:val="single" w:sz="4" w:space="4" w:color="auto"/>
        </w:pBdr>
        <w:suppressAutoHyphens/>
        <w:spacing w:after="0"/>
        <w:rPr>
          <w:rFonts w:eastAsia="SimSun" w:cs="Times New Roman"/>
          <w:i/>
          <w:color w:val="FF0000"/>
          <w:kern w:val="1"/>
          <w:szCs w:val="20"/>
          <w:lang w:eastAsia="zh-CN" w:bidi="hi-IN"/>
        </w:rPr>
      </w:pPr>
    </w:p>
    <w:p w:rsidR="00391D0C" w:rsidRPr="006E0266" w:rsidRDefault="00391D0C" w:rsidP="00391D0C">
      <w:pPr>
        <w:widowControl w:val="0"/>
        <w:pBdr>
          <w:top w:val="single" w:sz="4" w:space="1" w:color="auto"/>
          <w:left w:val="single" w:sz="4" w:space="4" w:color="auto"/>
          <w:bottom w:val="single" w:sz="4" w:space="1" w:color="auto"/>
          <w:right w:val="single" w:sz="4" w:space="4" w:color="auto"/>
        </w:pBdr>
        <w:suppressAutoHyphens/>
        <w:spacing w:after="0"/>
        <w:rPr>
          <w:rFonts w:eastAsia="SimSun" w:cs="Times New Roman"/>
          <w:i/>
          <w:color w:val="FF0000"/>
          <w:kern w:val="1"/>
          <w:szCs w:val="20"/>
          <w:lang w:eastAsia="zh-CN" w:bidi="hi-IN"/>
        </w:rPr>
      </w:pPr>
    </w:p>
    <w:p w:rsidR="00391D0C" w:rsidRPr="006E0266" w:rsidRDefault="00391D0C" w:rsidP="00391D0C">
      <w:pPr>
        <w:keepNext/>
        <w:widowControl w:val="0"/>
        <w:pBdr>
          <w:top w:val="single" w:sz="4" w:space="1" w:color="auto"/>
          <w:left w:val="single" w:sz="4" w:space="4" w:color="auto"/>
          <w:bottom w:val="single" w:sz="4" w:space="1" w:color="auto"/>
          <w:right w:val="single" w:sz="4" w:space="4" w:color="auto"/>
        </w:pBdr>
        <w:suppressAutoHyphens/>
        <w:spacing w:after="0"/>
        <w:outlineLvl w:val="0"/>
        <w:rPr>
          <w:rFonts w:eastAsia="SimSun" w:cs="Times New Roman"/>
          <w:b/>
          <w:bCs/>
          <w:color w:val="FF0000"/>
          <w:kern w:val="1"/>
          <w:szCs w:val="20"/>
          <w:lang w:eastAsia="zh-CN" w:bidi="hi-IN"/>
        </w:rPr>
      </w:pPr>
    </w:p>
    <w:p w:rsidR="00391D0C" w:rsidRPr="006E0266" w:rsidRDefault="00391D0C" w:rsidP="00391D0C">
      <w:pPr>
        <w:keepNext/>
        <w:widowControl w:val="0"/>
        <w:suppressAutoHyphens/>
        <w:spacing w:after="0"/>
        <w:ind w:left="432" w:hanging="432"/>
        <w:outlineLvl w:val="0"/>
        <w:rPr>
          <w:rFonts w:eastAsia="SimSun" w:cs="Times New Roman"/>
          <w:b/>
          <w:bCs/>
          <w:color w:val="FF0000"/>
          <w:kern w:val="1"/>
          <w:szCs w:val="20"/>
          <w:lang w:eastAsia="zh-CN" w:bidi="hi-IN"/>
        </w:rPr>
      </w:pPr>
    </w:p>
    <w:p w:rsidR="00391D0C" w:rsidRPr="006E0266" w:rsidRDefault="00391D0C" w:rsidP="00391D0C">
      <w:pPr>
        <w:widowControl w:val="0"/>
        <w:suppressAutoHyphens/>
        <w:spacing w:after="140" w:line="288" w:lineRule="auto"/>
        <w:rPr>
          <w:rFonts w:ascii="Liberation Serif" w:eastAsia="SimSun" w:hAnsi="Liberation Serif" w:cs="LucidaSans" w:hint="eastAsia"/>
          <w:color w:val="FF0000"/>
          <w:kern w:val="1"/>
          <w:sz w:val="24"/>
          <w:szCs w:val="24"/>
          <w:lang w:eastAsia="zh-CN" w:bidi="hi-IN"/>
        </w:rPr>
      </w:pPr>
    </w:p>
    <w:p w:rsidR="00391D0C" w:rsidRPr="009C4ED7" w:rsidRDefault="00391D0C" w:rsidP="00B94D49">
      <w:pPr>
        <w:keepNext/>
        <w:widowControl w:val="0"/>
        <w:pBdr>
          <w:top w:val="single" w:sz="4" w:space="1" w:color="auto"/>
          <w:left w:val="single" w:sz="4" w:space="4" w:color="auto"/>
          <w:bottom w:val="single" w:sz="4" w:space="1" w:color="auto"/>
          <w:right w:val="single" w:sz="4" w:space="4" w:color="auto"/>
        </w:pBdr>
        <w:tabs>
          <w:tab w:val="num" w:pos="432"/>
        </w:tabs>
        <w:suppressAutoHyphens/>
        <w:spacing w:after="0"/>
        <w:ind w:left="432" w:hanging="432"/>
        <w:jc w:val="center"/>
        <w:outlineLvl w:val="0"/>
        <w:rPr>
          <w:rFonts w:eastAsia="SimSun" w:cs="Times New Roman"/>
          <w:b/>
          <w:bCs/>
          <w:color w:val="000000" w:themeColor="text1"/>
          <w:kern w:val="1"/>
          <w:sz w:val="24"/>
          <w:szCs w:val="20"/>
          <w:lang w:eastAsia="zh-CN" w:bidi="hi-IN"/>
        </w:rPr>
      </w:pPr>
      <w:r w:rsidRPr="006E0266">
        <w:rPr>
          <w:rFonts w:eastAsia="SimSun" w:cs="Times New Roman"/>
          <w:b/>
          <w:bCs/>
          <w:color w:val="FF0000"/>
          <w:kern w:val="1"/>
          <w:szCs w:val="20"/>
          <w:lang w:eastAsia="zh-CN" w:bidi="hi-IN"/>
        </w:rPr>
        <w:br w:type="page"/>
      </w:r>
      <w:bookmarkStart w:id="39" w:name="_Toc489602434"/>
      <w:r w:rsidRPr="009C4ED7">
        <w:rPr>
          <w:rFonts w:eastAsia="SimSun" w:cs="Times New Roman"/>
          <w:b/>
          <w:bCs/>
          <w:color w:val="000000" w:themeColor="text1"/>
          <w:kern w:val="1"/>
          <w:sz w:val="24"/>
          <w:szCs w:val="20"/>
          <w:lang w:eastAsia="zh-CN" w:bidi="hi-IN"/>
        </w:rPr>
        <w:t>Annexe 1 : Décomposition et répartition de la rémunération</w:t>
      </w:r>
      <w:bookmarkEnd w:id="39"/>
      <w:r w:rsidRPr="009C4ED7">
        <w:rPr>
          <w:rFonts w:eastAsia="SimSun" w:cs="Times New Roman"/>
          <w:b/>
          <w:bCs/>
          <w:color w:val="000000" w:themeColor="text1"/>
          <w:kern w:val="1"/>
          <w:sz w:val="24"/>
          <w:szCs w:val="20"/>
          <w:lang w:eastAsia="zh-CN" w:bidi="hi-IN"/>
        </w:rPr>
        <w:t xml:space="preserve"> </w:t>
      </w:r>
    </w:p>
    <w:p w:rsidR="00B057DE" w:rsidRPr="009C4ED7" w:rsidRDefault="00B057DE" w:rsidP="006C44ED">
      <w:pPr>
        <w:widowControl w:val="0"/>
        <w:suppressAutoHyphens/>
        <w:spacing w:after="0"/>
        <w:jc w:val="center"/>
        <w:rPr>
          <w:rFonts w:eastAsia="SimSun" w:cs="Times New Roman"/>
          <w:color w:val="000000" w:themeColor="text1"/>
          <w:kern w:val="1"/>
          <w:szCs w:val="20"/>
          <w:lang w:eastAsia="zh-CN" w:bidi="hi-IN"/>
        </w:rPr>
      </w:pPr>
    </w:p>
    <w:p w:rsidR="00B94D49" w:rsidRPr="009C4ED7" w:rsidRDefault="00B94D49" w:rsidP="006C44ED">
      <w:pPr>
        <w:widowControl w:val="0"/>
        <w:suppressAutoHyphens/>
        <w:spacing w:after="0"/>
        <w:jc w:val="center"/>
        <w:rPr>
          <w:rFonts w:eastAsia="SimSun" w:cs="Times New Roman"/>
          <w:color w:val="000000" w:themeColor="text1"/>
          <w:kern w:val="1"/>
          <w:szCs w:val="20"/>
          <w:lang w:eastAsia="zh-CN" w:bidi="hi-IN"/>
        </w:rPr>
      </w:pPr>
    </w:p>
    <w:p w:rsidR="00B124DF" w:rsidRPr="009C4ED7" w:rsidRDefault="006C44ED" w:rsidP="00B057DE">
      <w:pPr>
        <w:widowControl w:val="0"/>
        <w:numPr>
          <w:ilvl w:val="0"/>
          <w:numId w:val="9"/>
        </w:numPr>
        <w:suppressAutoHyphens/>
        <w:spacing w:after="0"/>
        <w:contextualSpacing/>
        <w:rPr>
          <w:rFonts w:eastAsia="Calibri" w:cs="Times New Roman"/>
          <w:b/>
          <w:bCs/>
          <w:iCs/>
          <w:color w:val="000000" w:themeColor="text1"/>
          <w:szCs w:val="20"/>
        </w:rPr>
      </w:pPr>
      <w:r w:rsidRPr="009C4ED7">
        <w:rPr>
          <w:rFonts w:eastAsia="Calibri" w:cs="Times New Roman"/>
          <w:b/>
          <w:bCs/>
          <w:iCs/>
          <w:color w:val="000000" w:themeColor="text1"/>
          <w:szCs w:val="20"/>
        </w:rPr>
        <w:t>Décomposition par intervenants</w:t>
      </w:r>
      <w:r w:rsidR="00CC7708" w:rsidRPr="009C4ED7">
        <w:rPr>
          <w:rFonts w:eastAsia="Calibri" w:cs="Times New Roman"/>
          <w:b/>
          <w:bCs/>
          <w:iCs/>
          <w:color w:val="000000" w:themeColor="text1"/>
          <w:szCs w:val="20"/>
        </w:rPr>
        <w:t xml:space="preserve"> (en cas de groupement)</w:t>
      </w:r>
      <w:r w:rsidR="00B124DF" w:rsidRPr="009C4ED7">
        <w:rPr>
          <w:rFonts w:eastAsia="Calibri" w:cs="Times New Roman"/>
          <w:b/>
          <w:bCs/>
          <w:iCs/>
          <w:color w:val="000000" w:themeColor="text1"/>
          <w:szCs w:val="20"/>
        </w:rPr>
        <w:t> </w:t>
      </w:r>
      <w:r w:rsidRPr="009C4ED7">
        <w:rPr>
          <w:rFonts w:eastAsia="Calibri" w:cs="Times New Roman"/>
          <w:b/>
          <w:bCs/>
          <w:iCs/>
          <w:color w:val="000000" w:themeColor="text1"/>
          <w:szCs w:val="20"/>
        </w:rPr>
        <w:t>:</w:t>
      </w:r>
    </w:p>
    <w:tbl>
      <w:tblPr>
        <w:tblW w:w="1065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44"/>
        <w:gridCol w:w="4535"/>
        <w:gridCol w:w="1463"/>
        <w:gridCol w:w="1610"/>
      </w:tblGrid>
      <w:tr w:rsidR="006C44ED" w:rsidRPr="009C4ED7" w:rsidTr="003550C6">
        <w:trPr>
          <w:trHeight w:val="466"/>
        </w:trPr>
        <w:tc>
          <w:tcPr>
            <w:tcW w:w="3044" w:type="dxa"/>
            <w:shd w:val="clear" w:color="auto" w:fill="D9D9D9"/>
            <w:vAlign w:val="center"/>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b/>
                <w:bCs/>
                <w:color w:val="000000" w:themeColor="text1"/>
                <w:kern w:val="1"/>
                <w:szCs w:val="20"/>
                <w:lang w:eastAsia="zh-CN" w:bidi="hi-IN"/>
              </w:rPr>
              <w:t>Statut</w:t>
            </w:r>
          </w:p>
        </w:tc>
        <w:tc>
          <w:tcPr>
            <w:tcW w:w="4535" w:type="dxa"/>
            <w:shd w:val="clear" w:color="auto" w:fill="D9D9D9"/>
            <w:vAlign w:val="center"/>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b/>
                <w:bCs/>
                <w:color w:val="000000" w:themeColor="text1"/>
                <w:kern w:val="1"/>
                <w:szCs w:val="20"/>
                <w:lang w:eastAsia="zh-CN" w:bidi="hi-IN"/>
              </w:rPr>
              <w:t>Objet de la prestation</w:t>
            </w:r>
          </w:p>
        </w:tc>
        <w:tc>
          <w:tcPr>
            <w:tcW w:w="1463" w:type="dxa"/>
            <w:shd w:val="clear" w:color="auto" w:fill="D9D9D9"/>
            <w:vAlign w:val="center"/>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b/>
                <w:bCs/>
                <w:color w:val="000000" w:themeColor="text1"/>
                <w:kern w:val="1"/>
                <w:szCs w:val="20"/>
                <w:lang w:eastAsia="zh-CN" w:bidi="hi-IN"/>
              </w:rPr>
              <w:t>Part (%)</w:t>
            </w:r>
          </w:p>
        </w:tc>
        <w:tc>
          <w:tcPr>
            <w:tcW w:w="1610" w:type="dxa"/>
            <w:shd w:val="clear" w:color="auto" w:fill="D9D9D9"/>
            <w:vAlign w:val="center"/>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b/>
                <w:bCs/>
                <w:color w:val="000000" w:themeColor="text1"/>
                <w:kern w:val="1"/>
                <w:szCs w:val="20"/>
                <w:lang w:eastAsia="zh-CN" w:bidi="hi-IN"/>
              </w:rPr>
              <w:t>Montant HT</w:t>
            </w:r>
          </w:p>
        </w:tc>
      </w:tr>
      <w:tr w:rsidR="006C44ED" w:rsidRPr="009C4ED7" w:rsidTr="003550C6">
        <w:trPr>
          <w:trHeight w:val="441"/>
        </w:trPr>
        <w:tc>
          <w:tcPr>
            <w:tcW w:w="3044" w:type="dxa"/>
            <w:shd w:val="clear" w:color="auto" w:fill="FFFFFF"/>
            <w:vAlign w:val="center"/>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Mandataire</w:t>
            </w:r>
          </w:p>
        </w:tc>
        <w:tc>
          <w:tcPr>
            <w:tcW w:w="4535" w:type="dxa"/>
            <w:shd w:val="clear" w:color="auto" w:fill="FFFFFF"/>
            <w:vAlign w:val="bottom"/>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w:t>
            </w:r>
          </w:p>
        </w:tc>
        <w:tc>
          <w:tcPr>
            <w:tcW w:w="1463" w:type="dxa"/>
            <w:shd w:val="clear" w:color="auto" w:fill="FFFFFF"/>
            <w:vAlign w:val="bottom"/>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w:t>
            </w:r>
          </w:p>
        </w:tc>
        <w:tc>
          <w:tcPr>
            <w:tcW w:w="1610" w:type="dxa"/>
            <w:shd w:val="clear" w:color="auto" w:fill="FFFFFF"/>
            <w:vAlign w:val="bottom"/>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w:t>
            </w:r>
          </w:p>
        </w:tc>
      </w:tr>
      <w:tr w:rsidR="006C44ED" w:rsidRPr="009C4ED7" w:rsidTr="003550C6">
        <w:trPr>
          <w:trHeight w:val="441"/>
        </w:trPr>
        <w:tc>
          <w:tcPr>
            <w:tcW w:w="3044" w:type="dxa"/>
            <w:shd w:val="clear" w:color="auto" w:fill="FFFFFF"/>
            <w:vAlign w:val="center"/>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Cotraitant 1</w:t>
            </w:r>
          </w:p>
        </w:tc>
        <w:tc>
          <w:tcPr>
            <w:tcW w:w="4535" w:type="dxa"/>
            <w:shd w:val="clear" w:color="auto" w:fill="FFFFFF"/>
            <w:vAlign w:val="bottom"/>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w:t>
            </w:r>
          </w:p>
        </w:tc>
        <w:tc>
          <w:tcPr>
            <w:tcW w:w="1463" w:type="dxa"/>
            <w:shd w:val="clear" w:color="auto" w:fill="FFFFFF"/>
            <w:vAlign w:val="bottom"/>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w:t>
            </w:r>
          </w:p>
        </w:tc>
        <w:tc>
          <w:tcPr>
            <w:tcW w:w="1610" w:type="dxa"/>
            <w:shd w:val="clear" w:color="auto" w:fill="FFFFFF"/>
            <w:vAlign w:val="bottom"/>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w:t>
            </w:r>
          </w:p>
        </w:tc>
      </w:tr>
      <w:tr w:rsidR="006C44ED" w:rsidRPr="009C4ED7" w:rsidTr="003550C6">
        <w:trPr>
          <w:trHeight w:val="466"/>
        </w:trPr>
        <w:tc>
          <w:tcPr>
            <w:tcW w:w="3044" w:type="dxa"/>
            <w:shd w:val="clear" w:color="auto" w:fill="FFFFFF"/>
            <w:vAlign w:val="center"/>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Cotraitant 2</w:t>
            </w:r>
          </w:p>
        </w:tc>
        <w:tc>
          <w:tcPr>
            <w:tcW w:w="4535" w:type="dxa"/>
            <w:shd w:val="clear" w:color="auto" w:fill="FFFFFF"/>
            <w:vAlign w:val="bottom"/>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w:t>
            </w:r>
          </w:p>
        </w:tc>
        <w:tc>
          <w:tcPr>
            <w:tcW w:w="1463" w:type="dxa"/>
            <w:shd w:val="clear" w:color="auto" w:fill="FFFFFF"/>
            <w:vAlign w:val="bottom"/>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w:t>
            </w:r>
          </w:p>
        </w:tc>
        <w:tc>
          <w:tcPr>
            <w:tcW w:w="1610" w:type="dxa"/>
            <w:shd w:val="clear" w:color="auto" w:fill="FFFFFF"/>
            <w:vAlign w:val="bottom"/>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w:t>
            </w:r>
          </w:p>
        </w:tc>
      </w:tr>
      <w:tr w:rsidR="006C44ED" w:rsidRPr="009C4ED7" w:rsidTr="003550C6">
        <w:trPr>
          <w:trHeight w:val="441"/>
        </w:trPr>
        <w:tc>
          <w:tcPr>
            <w:tcW w:w="3044" w:type="dxa"/>
            <w:shd w:val="clear" w:color="auto" w:fill="FFFFFF"/>
            <w:vAlign w:val="center"/>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Cotraitant 3</w:t>
            </w:r>
          </w:p>
        </w:tc>
        <w:tc>
          <w:tcPr>
            <w:tcW w:w="4535" w:type="dxa"/>
            <w:shd w:val="clear" w:color="auto" w:fill="FFFFFF"/>
            <w:vAlign w:val="bottom"/>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w:t>
            </w:r>
          </w:p>
        </w:tc>
        <w:tc>
          <w:tcPr>
            <w:tcW w:w="1463" w:type="dxa"/>
            <w:shd w:val="clear" w:color="auto" w:fill="FFFFFF"/>
            <w:vAlign w:val="bottom"/>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w:t>
            </w:r>
          </w:p>
        </w:tc>
        <w:tc>
          <w:tcPr>
            <w:tcW w:w="1610" w:type="dxa"/>
            <w:shd w:val="clear" w:color="auto" w:fill="FFFFFF"/>
            <w:vAlign w:val="bottom"/>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w:t>
            </w:r>
          </w:p>
        </w:tc>
      </w:tr>
      <w:tr w:rsidR="006C44ED" w:rsidRPr="009C4ED7" w:rsidTr="003550C6">
        <w:trPr>
          <w:trHeight w:val="441"/>
        </w:trPr>
        <w:tc>
          <w:tcPr>
            <w:tcW w:w="3044" w:type="dxa"/>
            <w:shd w:val="clear" w:color="auto" w:fill="FFFFFF"/>
            <w:vAlign w:val="center"/>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Cotraitant 4</w:t>
            </w:r>
          </w:p>
        </w:tc>
        <w:tc>
          <w:tcPr>
            <w:tcW w:w="4535" w:type="dxa"/>
            <w:shd w:val="clear" w:color="auto" w:fill="FFFFFF"/>
            <w:vAlign w:val="bottom"/>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w:t>
            </w:r>
          </w:p>
        </w:tc>
        <w:tc>
          <w:tcPr>
            <w:tcW w:w="1463" w:type="dxa"/>
            <w:shd w:val="clear" w:color="auto" w:fill="FFFFFF"/>
            <w:vAlign w:val="bottom"/>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w:t>
            </w:r>
          </w:p>
        </w:tc>
        <w:tc>
          <w:tcPr>
            <w:tcW w:w="1610" w:type="dxa"/>
            <w:shd w:val="clear" w:color="auto" w:fill="FFFFFF"/>
            <w:vAlign w:val="bottom"/>
            <w:hideMark/>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w:t>
            </w:r>
          </w:p>
        </w:tc>
      </w:tr>
      <w:tr w:rsidR="006C44ED" w:rsidRPr="009C4ED7" w:rsidTr="003550C6">
        <w:trPr>
          <w:trHeight w:val="466"/>
        </w:trPr>
        <w:tc>
          <w:tcPr>
            <w:tcW w:w="3044" w:type="dxa"/>
            <w:shd w:val="clear" w:color="auto" w:fill="FFFFFF"/>
            <w:vAlign w:val="center"/>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Cotraitant 5</w:t>
            </w:r>
          </w:p>
        </w:tc>
        <w:tc>
          <w:tcPr>
            <w:tcW w:w="4535" w:type="dxa"/>
            <w:shd w:val="clear" w:color="auto" w:fill="FFFFFF"/>
            <w:vAlign w:val="bottom"/>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w:t>
            </w:r>
          </w:p>
        </w:tc>
        <w:tc>
          <w:tcPr>
            <w:tcW w:w="1463" w:type="dxa"/>
            <w:shd w:val="clear" w:color="auto" w:fill="FFFFFF"/>
            <w:vAlign w:val="bottom"/>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w:t>
            </w:r>
          </w:p>
        </w:tc>
        <w:tc>
          <w:tcPr>
            <w:tcW w:w="1610" w:type="dxa"/>
            <w:shd w:val="clear" w:color="auto" w:fill="FFFFFF"/>
            <w:vAlign w:val="bottom"/>
          </w:tcPr>
          <w:p w:rsidR="006C44ED" w:rsidRPr="009C4ED7" w:rsidRDefault="006C44ED"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w:t>
            </w:r>
          </w:p>
        </w:tc>
      </w:tr>
      <w:tr w:rsidR="006C44ED" w:rsidRPr="009C4ED7" w:rsidTr="003550C6">
        <w:trPr>
          <w:trHeight w:val="466"/>
        </w:trPr>
        <w:tc>
          <w:tcPr>
            <w:tcW w:w="3044" w:type="dxa"/>
            <w:shd w:val="clear" w:color="auto" w:fill="A6A6A6"/>
            <w:vAlign w:val="center"/>
          </w:tcPr>
          <w:p w:rsidR="006C44ED" w:rsidRPr="009C4ED7" w:rsidRDefault="006C44ED" w:rsidP="003550C6">
            <w:pPr>
              <w:widowControl w:val="0"/>
              <w:suppressAutoHyphens/>
              <w:spacing w:after="0"/>
              <w:jc w:val="center"/>
              <w:rPr>
                <w:rFonts w:eastAsia="SimSun" w:cs="Times New Roman"/>
                <w:b/>
                <w:color w:val="000000" w:themeColor="text1"/>
                <w:kern w:val="1"/>
                <w:szCs w:val="20"/>
                <w:lang w:eastAsia="zh-CN" w:bidi="hi-IN"/>
              </w:rPr>
            </w:pPr>
            <w:r w:rsidRPr="009C4ED7">
              <w:rPr>
                <w:rFonts w:eastAsia="SimSun" w:cs="Times New Roman"/>
                <w:b/>
                <w:color w:val="000000" w:themeColor="text1"/>
                <w:kern w:val="1"/>
                <w:szCs w:val="20"/>
                <w:lang w:eastAsia="zh-CN" w:bidi="hi-IN"/>
              </w:rPr>
              <w:t>TOTAL</w:t>
            </w:r>
          </w:p>
        </w:tc>
        <w:tc>
          <w:tcPr>
            <w:tcW w:w="4535" w:type="dxa"/>
            <w:shd w:val="clear" w:color="auto" w:fill="A6A6A6"/>
            <w:vAlign w:val="bottom"/>
          </w:tcPr>
          <w:p w:rsidR="006C44ED" w:rsidRPr="009C4ED7" w:rsidRDefault="006C44ED" w:rsidP="003550C6">
            <w:pPr>
              <w:widowControl w:val="0"/>
              <w:suppressAutoHyphens/>
              <w:spacing w:after="0"/>
              <w:jc w:val="center"/>
              <w:rPr>
                <w:rFonts w:eastAsia="SimSun" w:cs="Times New Roman"/>
                <w:b/>
                <w:color w:val="000000" w:themeColor="text1"/>
                <w:kern w:val="1"/>
                <w:szCs w:val="20"/>
                <w:lang w:eastAsia="zh-CN" w:bidi="hi-IN"/>
              </w:rPr>
            </w:pPr>
          </w:p>
        </w:tc>
        <w:tc>
          <w:tcPr>
            <w:tcW w:w="1463" w:type="dxa"/>
            <w:shd w:val="clear" w:color="auto" w:fill="A6A6A6"/>
            <w:vAlign w:val="bottom"/>
          </w:tcPr>
          <w:p w:rsidR="006C44ED" w:rsidRPr="009C4ED7" w:rsidRDefault="0028162F" w:rsidP="003550C6">
            <w:pPr>
              <w:widowControl w:val="0"/>
              <w:suppressAutoHyphens/>
              <w:spacing w:after="0"/>
              <w:jc w:val="center"/>
              <w:rPr>
                <w:rFonts w:eastAsia="SimSun" w:cs="Times New Roman"/>
                <w:b/>
                <w:color w:val="000000" w:themeColor="text1"/>
                <w:kern w:val="1"/>
                <w:szCs w:val="20"/>
                <w:lang w:eastAsia="zh-CN" w:bidi="hi-IN"/>
              </w:rPr>
            </w:pPr>
            <w:r w:rsidRPr="009C4ED7">
              <w:rPr>
                <w:rFonts w:eastAsia="SimSun" w:cs="Times New Roman"/>
                <w:b/>
                <w:color w:val="000000" w:themeColor="text1"/>
                <w:kern w:val="1"/>
                <w:szCs w:val="20"/>
                <w:lang w:eastAsia="zh-CN" w:bidi="hi-IN"/>
              </w:rPr>
              <w:t xml:space="preserve">100 % </w:t>
            </w:r>
          </w:p>
        </w:tc>
        <w:tc>
          <w:tcPr>
            <w:tcW w:w="1610" w:type="dxa"/>
            <w:shd w:val="clear" w:color="auto" w:fill="A6A6A6"/>
            <w:vAlign w:val="bottom"/>
          </w:tcPr>
          <w:p w:rsidR="006C44ED" w:rsidRPr="009C4ED7" w:rsidRDefault="006C44ED" w:rsidP="003550C6">
            <w:pPr>
              <w:widowControl w:val="0"/>
              <w:suppressAutoHyphens/>
              <w:spacing w:after="0"/>
              <w:jc w:val="center"/>
              <w:rPr>
                <w:rFonts w:eastAsia="SimSun" w:cs="Times New Roman"/>
                <w:b/>
                <w:color w:val="000000" w:themeColor="text1"/>
                <w:kern w:val="1"/>
                <w:szCs w:val="20"/>
                <w:lang w:eastAsia="zh-CN" w:bidi="hi-IN"/>
              </w:rPr>
            </w:pPr>
            <w:r w:rsidRPr="009C4ED7">
              <w:rPr>
                <w:rFonts w:eastAsia="SimSun" w:cs="Times New Roman"/>
                <w:b/>
                <w:color w:val="000000" w:themeColor="text1"/>
                <w:kern w:val="1"/>
                <w:szCs w:val="20"/>
                <w:lang w:eastAsia="zh-CN" w:bidi="hi-IN"/>
              </w:rPr>
              <w:t>………………..€</w:t>
            </w:r>
          </w:p>
        </w:tc>
      </w:tr>
    </w:tbl>
    <w:p w:rsidR="00507787" w:rsidRPr="009C4ED7" w:rsidRDefault="00507787" w:rsidP="006C44ED">
      <w:pPr>
        <w:widowControl w:val="0"/>
        <w:suppressAutoHyphens/>
        <w:spacing w:after="0"/>
        <w:rPr>
          <w:rFonts w:eastAsia="SimSun" w:cs="Times New Roman"/>
          <w:color w:val="000000" w:themeColor="text1"/>
          <w:kern w:val="1"/>
          <w:szCs w:val="20"/>
          <w:lang w:eastAsia="zh-CN" w:bidi="hi-IN"/>
        </w:rPr>
      </w:pPr>
    </w:p>
    <w:p w:rsidR="00B057DE" w:rsidRPr="009C4ED7" w:rsidRDefault="00B057DE" w:rsidP="006C44ED">
      <w:pPr>
        <w:widowControl w:val="0"/>
        <w:suppressAutoHyphens/>
        <w:spacing w:after="0"/>
        <w:rPr>
          <w:rFonts w:eastAsia="SimSun" w:cs="Times New Roman"/>
          <w:color w:val="000000" w:themeColor="text1"/>
          <w:kern w:val="1"/>
          <w:szCs w:val="20"/>
          <w:lang w:eastAsia="zh-CN" w:bidi="hi-IN"/>
        </w:rPr>
      </w:pPr>
    </w:p>
    <w:p w:rsidR="006C44ED" w:rsidRPr="009C4ED7" w:rsidRDefault="006C44ED" w:rsidP="00B124DF">
      <w:pPr>
        <w:widowControl w:val="0"/>
        <w:numPr>
          <w:ilvl w:val="0"/>
          <w:numId w:val="9"/>
        </w:numPr>
        <w:suppressAutoHyphens/>
        <w:spacing w:after="0"/>
        <w:contextualSpacing/>
        <w:rPr>
          <w:rFonts w:eastAsia="Calibri" w:cs="Times New Roman"/>
          <w:b/>
          <w:bCs/>
          <w:iCs/>
          <w:color w:val="000000" w:themeColor="text1"/>
          <w:szCs w:val="20"/>
        </w:rPr>
      </w:pPr>
      <w:r w:rsidRPr="009C4ED7">
        <w:rPr>
          <w:rFonts w:eastAsia="Calibri" w:cs="Times New Roman"/>
          <w:b/>
          <w:bCs/>
          <w:iCs/>
          <w:color w:val="000000" w:themeColor="text1"/>
          <w:szCs w:val="20"/>
        </w:rPr>
        <w:t>Décomposition par éléments de mission :</w:t>
      </w:r>
      <w:r w:rsidRPr="009C4ED7">
        <w:rPr>
          <w:b/>
          <w:bCs/>
          <w:iCs/>
          <w:color w:val="000000" w:themeColor="text1"/>
          <w:szCs w:val="20"/>
        </w:rPr>
        <w:t xml:space="preserve"> </w:t>
      </w:r>
    </w:p>
    <w:tbl>
      <w:tblPr>
        <w:tblW w:w="1064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78"/>
        <w:gridCol w:w="1370"/>
        <w:gridCol w:w="1369"/>
        <w:gridCol w:w="1370"/>
        <w:gridCol w:w="1370"/>
        <w:gridCol w:w="1370"/>
        <w:gridCol w:w="1217"/>
      </w:tblGrid>
      <w:tr w:rsidR="009C4ED7" w:rsidRPr="009C4ED7" w:rsidTr="00AA2B61">
        <w:trPr>
          <w:trHeight w:val="894"/>
          <w:tblHeader/>
        </w:trPr>
        <w:tc>
          <w:tcPr>
            <w:tcW w:w="2578" w:type="dxa"/>
            <w:shd w:val="clear" w:color="auto" w:fill="D9D9D9"/>
            <w:vAlign w:val="center"/>
            <w:hideMark/>
          </w:tcPr>
          <w:p w:rsidR="00A60A5A" w:rsidRPr="009C4ED7" w:rsidRDefault="00B124DF" w:rsidP="00880B0A">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b/>
                <w:bCs/>
                <w:color w:val="000000" w:themeColor="text1"/>
                <w:kern w:val="1"/>
                <w:szCs w:val="20"/>
                <w:lang w:eastAsia="zh-CN" w:bidi="hi-IN"/>
              </w:rPr>
              <w:t>Éléments</w:t>
            </w:r>
            <w:r w:rsidR="00A60A5A" w:rsidRPr="009C4ED7">
              <w:rPr>
                <w:rFonts w:eastAsia="SimSun" w:cs="Times New Roman"/>
                <w:b/>
                <w:bCs/>
                <w:color w:val="000000" w:themeColor="text1"/>
                <w:kern w:val="1"/>
                <w:szCs w:val="20"/>
                <w:lang w:eastAsia="zh-CN" w:bidi="hi-IN"/>
              </w:rPr>
              <w:t xml:space="preserve"> de mission</w:t>
            </w:r>
          </w:p>
        </w:tc>
        <w:tc>
          <w:tcPr>
            <w:tcW w:w="1370" w:type="dxa"/>
            <w:shd w:val="clear" w:color="auto" w:fill="D9D9D9"/>
            <w:vAlign w:val="center"/>
          </w:tcPr>
          <w:p w:rsidR="00A60A5A" w:rsidRPr="009C4ED7" w:rsidRDefault="00A60A5A" w:rsidP="00AA2B61">
            <w:pPr>
              <w:widowControl w:val="0"/>
              <w:suppressAutoHyphens/>
              <w:spacing w:after="0"/>
              <w:jc w:val="center"/>
              <w:rPr>
                <w:rFonts w:eastAsia="SimSun" w:cs="Times New Roman"/>
                <w:b/>
                <w:bCs/>
                <w:color w:val="000000" w:themeColor="text1"/>
                <w:kern w:val="2"/>
                <w:sz w:val="16"/>
                <w:szCs w:val="16"/>
                <w:lang w:eastAsia="zh-CN" w:bidi="hi-IN"/>
              </w:rPr>
            </w:pPr>
            <w:r w:rsidRPr="009C4ED7">
              <w:rPr>
                <w:rFonts w:eastAsia="SimSun" w:cs="Times New Roman"/>
                <w:b/>
                <w:bCs/>
                <w:color w:val="000000" w:themeColor="text1"/>
                <w:kern w:val="2"/>
                <w:sz w:val="16"/>
                <w:szCs w:val="16"/>
                <w:lang w:eastAsia="zh-CN" w:bidi="hi-IN"/>
              </w:rPr>
              <w:t>Mandataire</w:t>
            </w:r>
          </w:p>
          <w:p w:rsidR="00A60A5A" w:rsidRPr="009C4ED7" w:rsidRDefault="00A60A5A" w:rsidP="00AA2B61">
            <w:pPr>
              <w:widowControl w:val="0"/>
              <w:suppressAutoHyphens/>
              <w:spacing w:after="0"/>
              <w:jc w:val="center"/>
              <w:rPr>
                <w:rFonts w:eastAsia="SimSun" w:cs="Times New Roman"/>
                <w:b/>
                <w:bCs/>
                <w:color w:val="000000" w:themeColor="text1"/>
                <w:kern w:val="2"/>
                <w:sz w:val="16"/>
                <w:szCs w:val="16"/>
                <w:lang w:eastAsia="zh-CN" w:bidi="hi-IN"/>
              </w:rPr>
            </w:pPr>
            <w:r w:rsidRPr="009C4ED7">
              <w:rPr>
                <w:rFonts w:eastAsia="SimSun" w:cs="Times New Roman"/>
                <w:b/>
                <w:bCs/>
                <w:color w:val="000000" w:themeColor="text1"/>
                <w:kern w:val="2"/>
                <w:sz w:val="16"/>
                <w:szCs w:val="16"/>
                <w:lang w:eastAsia="zh-CN" w:bidi="hi-IN"/>
              </w:rPr>
              <w:t>Ou</w:t>
            </w:r>
          </w:p>
          <w:p w:rsidR="00A60A5A" w:rsidRPr="009C4ED7" w:rsidRDefault="00A60A5A" w:rsidP="00AA2B61">
            <w:pPr>
              <w:widowControl w:val="0"/>
              <w:suppressAutoHyphens/>
              <w:spacing w:after="0"/>
              <w:jc w:val="center"/>
              <w:rPr>
                <w:rFonts w:eastAsia="SimSun" w:cs="Times New Roman"/>
                <w:b/>
                <w:bCs/>
                <w:color w:val="000000" w:themeColor="text1"/>
                <w:kern w:val="2"/>
                <w:sz w:val="16"/>
                <w:szCs w:val="16"/>
                <w:lang w:eastAsia="zh-CN" w:bidi="hi-IN"/>
              </w:rPr>
            </w:pPr>
            <w:r w:rsidRPr="009C4ED7">
              <w:rPr>
                <w:rFonts w:eastAsia="SimSun" w:cs="Times New Roman"/>
                <w:b/>
                <w:bCs/>
                <w:color w:val="000000" w:themeColor="text1"/>
                <w:kern w:val="2"/>
                <w:sz w:val="16"/>
                <w:szCs w:val="16"/>
                <w:lang w:eastAsia="zh-CN" w:bidi="hi-IN"/>
              </w:rPr>
              <w:t>Prestataire</w:t>
            </w:r>
          </w:p>
          <w:p w:rsidR="00A60A5A" w:rsidRPr="009C4ED7" w:rsidRDefault="00A60A5A" w:rsidP="00AA2B61">
            <w:pPr>
              <w:widowControl w:val="0"/>
              <w:suppressAutoHyphens/>
              <w:spacing w:after="0"/>
              <w:jc w:val="center"/>
              <w:rPr>
                <w:rFonts w:eastAsia="SimSun" w:cs="Times New Roman"/>
                <w:b/>
                <w:bCs/>
                <w:color w:val="000000" w:themeColor="text1"/>
                <w:kern w:val="2"/>
                <w:sz w:val="16"/>
                <w:szCs w:val="16"/>
                <w:lang w:eastAsia="zh-CN" w:bidi="hi-IN"/>
              </w:rPr>
            </w:pPr>
            <w:r w:rsidRPr="009C4ED7">
              <w:rPr>
                <w:rFonts w:eastAsia="SimSun" w:cs="Times New Roman"/>
                <w:b/>
                <w:bCs/>
                <w:color w:val="000000" w:themeColor="text1"/>
                <w:kern w:val="2"/>
                <w:sz w:val="16"/>
                <w:szCs w:val="16"/>
                <w:lang w:eastAsia="zh-CN" w:bidi="hi-IN"/>
              </w:rPr>
              <w:t>Individuel</w:t>
            </w:r>
          </w:p>
          <w:p w:rsidR="00A60A5A" w:rsidRPr="009C4ED7" w:rsidRDefault="00A60A5A" w:rsidP="00AA2B61">
            <w:pPr>
              <w:widowControl w:val="0"/>
              <w:suppressAutoHyphens/>
              <w:spacing w:after="0"/>
              <w:jc w:val="center"/>
              <w:rPr>
                <w:rFonts w:eastAsia="SimSun" w:cs="Times New Roman"/>
                <w:b/>
                <w:bCs/>
                <w:color w:val="000000" w:themeColor="text1"/>
                <w:kern w:val="1"/>
                <w:sz w:val="16"/>
                <w:szCs w:val="16"/>
                <w:lang w:eastAsia="zh-CN" w:bidi="hi-IN"/>
              </w:rPr>
            </w:pPr>
            <w:r w:rsidRPr="009C4ED7">
              <w:rPr>
                <w:rFonts w:eastAsia="SimSun" w:cs="Times New Roman"/>
                <w:b/>
                <w:bCs/>
                <w:color w:val="000000" w:themeColor="text1"/>
                <w:kern w:val="2"/>
                <w:sz w:val="16"/>
                <w:szCs w:val="16"/>
                <w:lang w:eastAsia="zh-CN" w:bidi="hi-IN"/>
              </w:rPr>
              <w:t>(en € TTC)</w:t>
            </w:r>
          </w:p>
        </w:tc>
        <w:tc>
          <w:tcPr>
            <w:tcW w:w="1369" w:type="dxa"/>
            <w:shd w:val="clear" w:color="auto" w:fill="D9D9D9"/>
            <w:vAlign w:val="center"/>
            <w:hideMark/>
          </w:tcPr>
          <w:p w:rsidR="00AA2B61" w:rsidRPr="009C4ED7" w:rsidRDefault="00A60A5A" w:rsidP="00AA2B61">
            <w:pPr>
              <w:widowControl w:val="0"/>
              <w:suppressAutoHyphens/>
              <w:spacing w:after="0"/>
              <w:jc w:val="center"/>
              <w:rPr>
                <w:rFonts w:eastAsia="SimSun" w:cs="Times New Roman"/>
                <w:b/>
                <w:bCs/>
                <w:color w:val="000000" w:themeColor="text1"/>
                <w:kern w:val="1"/>
                <w:sz w:val="16"/>
                <w:szCs w:val="16"/>
                <w:lang w:eastAsia="zh-CN" w:bidi="hi-IN"/>
              </w:rPr>
            </w:pPr>
            <w:r w:rsidRPr="009C4ED7">
              <w:rPr>
                <w:rFonts w:eastAsia="SimSun" w:cs="Times New Roman"/>
                <w:b/>
                <w:bCs/>
                <w:color w:val="000000" w:themeColor="text1"/>
                <w:kern w:val="1"/>
                <w:sz w:val="16"/>
                <w:szCs w:val="16"/>
                <w:lang w:eastAsia="zh-CN" w:bidi="hi-IN"/>
              </w:rPr>
              <w:t xml:space="preserve">Cotraitant </w:t>
            </w:r>
          </w:p>
          <w:p w:rsidR="00A60A5A" w:rsidRPr="009C4ED7" w:rsidRDefault="00A60A5A" w:rsidP="00AA2B61">
            <w:pPr>
              <w:widowControl w:val="0"/>
              <w:suppressAutoHyphens/>
              <w:spacing w:after="0"/>
              <w:jc w:val="center"/>
              <w:rPr>
                <w:rFonts w:eastAsia="SimSun" w:cs="Times New Roman"/>
                <w:b/>
                <w:bCs/>
                <w:color w:val="000000" w:themeColor="text1"/>
                <w:kern w:val="1"/>
                <w:sz w:val="16"/>
                <w:szCs w:val="16"/>
                <w:lang w:eastAsia="zh-CN" w:bidi="hi-IN"/>
              </w:rPr>
            </w:pPr>
            <w:r w:rsidRPr="009C4ED7">
              <w:rPr>
                <w:rFonts w:eastAsia="SimSun" w:cs="Times New Roman"/>
                <w:b/>
                <w:bCs/>
                <w:color w:val="000000" w:themeColor="text1"/>
                <w:kern w:val="1"/>
                <w:sz w:val="16"/>
                <w:szCs w:val="16"/>
                <w:lang w:eastAsia="zh-CN" w:bidi="hi-IN"/>
              </w:rPr>
              <w:t>n°1</w:t>
            </w:r>
          </w:p>
          <w:p w:rsidR="00A60A5A" w:rsidRPr="009C4ED7" w:rsidRDefault="00A60A5A" w:rsidP="00AA2B61">
            <w:pPr>
              <w:widowControl w:val="0"/>
              <w:suppressAutoHyphens/>
              <w:spacing w:after="0"/>
              <w:jc w:val="center"/>
              <w:rPr>
                <w:rFonts w:eastAsia="SimSun" w:cs="Times New Roman"/>
                <w:color w:val="000000" w:themeColor="text1"/>
                <w:kern w:val="1"/>
                <w:sz w:val="16"/>
                <w:szCs w:val="16"/>
                <w:lang w:eastAsia="zh-CN" w:bidi="hi-IN"/>
              </w:rPr>
            </w:pPr>
            <w:r w:rsidRPr="009C4ED7">
              <w:rPr>
                <w:rFonts w:eastAsia="SimSun" w:cs="Times New Roman"/>
                <w:b/>
                <w:bCs/>
                <w:color w:val="000000" w:themeColor="text1"/>
                <w:kern w:val="1"/>
                <w:sz w:val="16"/>
                <w:szCs w:val="16"/>
                <w:lang w:eastAsia="zh-CN" w:bidi="hi-IN"/>
              </w:rPr>
              <w:t>(en € TTC)</w:t>
            </w:r>
          </w:p>
        </w:tc>
        <w:tc>
          <w:tcPr>
            <w:tcW w:w="1370" w:type="dxa"/>
            <w:shd w:val="clear" w:color="auto" w:fill="D9D9D9"/>
            <w:vAlign w:val="center"/>
            <w:hideMark/>
          </w:tcPr>
          <w:p w:rsidR="00AA2B61" w:rsidRPr="009C4ED7" w:rsidRDefault="00A60A5A" w:rsidP="00AA2B61">
            <w:pPr>
              <w:widowControl w:val="0"/>
              <w:suppressAutoHyphens/>
              <w:spacing w:after="0"/>
              <w:jc w:val="center"/>
              <w:rPr>
                <w:rFonts w:eastAsia="SimSun" w:cs="Times New Roman"/>
                <w:b/>
                <w:bCs/>
                <w:color w:val="000000" w:themeColor="text1"/>
                <w:kern w:val="1"/>
                <w:sz w:val="16"/>
                <w:szCs w:val="16"/>
                <w:lang w:eastAsia="zh-CN" w:bidi="hi-IN"/>
              </w:rPr>
            </w:pPr>
            <w:r w:rsidRPr="009C4ED7">
              <w:rPr>
                <w:rFonts w:eastAsia="SimSun" w:cs="Times New Roman"/>
                <w:b/>
                <w:bCs/>
                <w:color w:val="000000" w:themeColor="text1"/>
                <w:kern w:val="1"/>
                <w:sz w:val="16"/>
                <w:szCs w:val="16"/>
                <w:lang w:eastAsia="zh-CN" w:bidi="hi-IN"/>
              </w:rPr>
              <w:t xml:space="preserve">Cotraitant </w:t>
            </w:r>
          </w:p>
          <w:p w:rsidR="00A60A5A" w:rsidRPr="009C4ED7" w:rsidRDefault="00A60A5A" w:rsidP="00AA2B61">
            <w:pPr>
              <w:widowControl w:val="0"/>
              <w:suppressAutoHyphens/>
              <w:spacing w:after="0"/>
              <w:jc w:val="center"/>
              <w:rPr>
                <w:rFonts w:eastAsia="SimSun" w:cs="Times New Roman"/>
                <w:b/>
                <w:bCs/>
                <w:color w:val="000000" w:themeColor="text1"/>
                <w:kern w:val="1"/>
                <w:sz w:val="16"/>
                <w:szCs w:val="16"/>
                <w:lang w:eastAsia="zh-CN" w:bidi="hi-IN"/>
              </w:rPr>
            </w:pPr>
            <w:r w:rsidRPr="009C4ED7">
              <w:rPr>
                <w:rFonts w:eastAsia="SimSun" w:cs="Times New Roman"/>
                <w:b/>
                <w:bCs/>
                <w:color w:val="000000" w:themeColor="text1"/>
                <w:kern w:val="1"/>
                <w:sz w:val="16"/>
                <w:szCs w:val="16"/>
                <w:lang w:eastAsia="zh-CN" w:bidi="hi-IN"/>
              </w:rPr>
              <w:t>n°2</w:t>
            </w:r>
          </w:p>
          <w:p w:rsidR="00A60A5A" w:rsidRPr="009C4ED7" w:rsidRDefault="00A60A5A" w:rsidP="00AA2B61">
            <w:pPr>
              <w:widowControl w:val="0"/>
              <w:suppressAutoHyphens/>
              <w:spacing w:after="0"/>
              <w:jc w:val="center"/>
              <w:rPr>
                <w:rFonts w:eastAsia="SimSun" w:cs="Times New Roman"/>
                <w:color w:val="000000" w:themeColor="text1"/>
                <w:kern w:val="1"/>
                <w:sz w:val="16"/>
                <w:szCs w:val="16"/>
                <w:lang w:eastAsia="zh-CN" w:bidi="hi-IN"/>
              </w:rPr>
            </w:pPr>
            <w:r w:rsidRPr="009C4ED7">
              <w:rPr>
                <w:rFonts w:eastAsia="SimSun" w:cs="Times New Roman"/>
                <w:b/>
                <w:bCs/>
                <w:color w:val="000000" w:themeColor="text1"/>
                <w:kern w:val="1"/>
                <w:sz w:val="16"/>
                <w:szCs w:val="16"/>
                <w:lang w:eastAsia="zh-CN" w:bidi="hi-IN"/>
              </w:rPr>
              <w:t>(en € TTC)</w:t>
            </w:r>
          </w:p>
        </w:tc>
        <w:tc>
          <w:tcPr>
            <w:tcW w:w="1370" w:type="dxa"/>
            <w:shd w:val="clear" w:color="auto" w:fill="D9D9D9"/>
            <w:vAlign w:val="center"/>
            <w:hideMark/>
          </w:tcPr>
          <w:p w:rsidR="00AA2B61" w:rsidRPr="009C4ED7" w:rsidRDefault="00A60A5A" w:rsidP="00AA2B61">
            <w:pPr>
              <w:widowControl w:val="0"/>
              <w:suppressAutoHyphens/>
              <w:spacing w:after="0"/>
              <w:jc w:val="center"/>
              <w:rPr>
                <w:rFonts w:eastAsia="SimSun" w:cs="Times New Roman"/>
                <w:b/>
                <w:bCs/>
                <w:color w:val="000000" w:themeColor="text1"/>
                <w:kern w:val="1"/>
                <w:sz w:val="16"/>
                <w:szCs w:val="16"/>
                <w:lang w:eastAsia="zh-CN" w:bidi="hi-IN"/>
              </w:rPr>
            </w:pPr>
            <w:r w:rsidRPr="009C4ED7">
              <w:rPr>
                <w:rFonts w:eastAsia="SimSun" w:cs="Times New Roman"/>
                <w:b/>
                <w:bCs/>
                <w:color w:val="000000" w:themeColor="text1"/>
                <w:kern w:val="1"/>
                <w:sz w:val="16"/>
                <w:szCs w:val="16"/>
                <w:lang w:eastAsia="zh-CN" w:bidi="hi-IN"/>
              </w:rPr>
              <w:t xml:space="preserve">Cotraitant </w:t>
            </w:r>
          </w:p>
          <w:p w:rsidR="00A60A5A" w:rsidRPr="009C4ED7" w:rsidRDefault="00A60A5A" w:rsidP="00AA2B61">
            <w:pPr>
              <w:widowControl w:val="0"/>
              <w:suppressAutoHyphens/>
              <w:spacing w:after="0"/>
              <w:jc w:val="center"/>
              <w:rPr>
                <w:rFonts w:eastAsia="SimSun" w:cs="Times New Roman"/>
                <w:b/>
                <w:bCs/>
                <w:color w:val="000000" w:themeColor="text1"/>
                <w:kern w:val="1"/>
                <w:sz w:val="16"/>
                <w:szCs w:val="16"/>
                <w:lang w:eastAsia="zh-CN" w:bidi="hi-IN"/>
              </w:rPr>
            </w:pPr>
            <w:r w:rsidRPr="009C4ED7">
              <w:rPr>
                <w:rFonts w:eastAsia="SimSun" w:cs="Times New Roman"/>
                <w:b/>
                <w:bCs/>
                <w:color w:val="000000" w:themeColor="text1"/>
                <w:kern w:val="1"/>
                <w:sz w:val="16"/>
                <w:szCs w:val="16"/>
                <w:lang w:eastAsia="zh-CN" w:bidi="hi-IN"/>
              </w:rPr>
              <w:t>n°3</w:t>
            </w:r>
          </w:p>
          <w:p w:rsidR="00A60A5A" w:rsidRPr="009C4ED7" w:rsidRDefault="00A60A5A" w:rsidP="00AA2B61">
            <w:pPr>
              <w:widowControl w:val="0"/>
              <w:suppressAutoHyphens/>
              <w:spacing w:after="0"/>
              <w:jc w:val="center"/>
              <w:rPr>
                <w:rFonts w:eastAsia="SimSun" w:cs="Times New Roman"/>
                <w:b/>
                <w:bCs/>
                <w:color w:val="000000" w:themeColor="text1"/>
                <w:kern w:val="1"/>
                <w:sz w:val="16"/>
                <w:szCs w:val="16"/>
                <w:lang w:eastAsia="zh-CN" w:bidi="hi-IN"/>
              </w:rPr>
            </w:pPr>
            <w:r w:rsidRPr="009C4ED7">
              <w:rPr>
                <w:rFonts w:eastAsia="SimSun" w:cs="Times New Roman"/>
                <w:b/>
                <w:bCs/>
                <w:color w:val="000000" w:themeColor="text1"/>
                <w:kern w:val="1"/>
                <w:sz w:val="16"/>
                <w:szCs w:val="16"/>
                <w:lang w:eastAsia="zh-CN" w:bidi="hi-IN"/>
              </w:rPr>
              <w:t>(en € TTC)</w:t>
            </w:r>
          </w:p>
        </w:tc>
        <w:tc>
          <w:tcPr>
            <w:tcW w:w="1370" w:type="dxa"/>
            <w:shd w:val="clear" w:color="auto" w:fill="D9D9D9"/>
            <w:vAlign w:val="center"/>
          </w:tcPr>
          <w:p w:rsidR="00AA2B61" w:rsidRPr="009C4ED7" w:rsidRDefault="00A60A5A" w:rsidP="00AA2B61">
            <w:pPr>
              <w:widowControl w:val="0"/>
              <w:suppressAutoHyphens/>
              <w:spacing w:after="0"/>
              <w:jc w:val="center"/>
              <w:rPr>
                <w:rFonts w:eastAsia="SimSun" w:cs="Times New Roman"/>
                <w:b/>
                <w:bCs/>
                <w:color w:val="000000" w:themeColor="text1"/>
                <w:kern w:val="1"/>
                <w:sz w:val="16"/>
                <w:szCs w:val="16"/>
                <w:lang w:eastAsia="zh-CN" w:bidi="hi-IN"/>
              </w:rPr>
            </w:pPr>
            <w:r w:rsidRPr="009C4ED7">
              <w:rPr>
                <w:rFonts w:eastAsia="SimSun" w:cs="Times New Roman"/>
                <w:b/>
                <w:bCs/>
                <w:color w:val="000000" w:themeColor="text1"/>
                <w:kern w:val="1"/>
                <w:sz w:val="16"/>
                <w:szCs w:val="16"/>
                <w:lang w:eastAsia="zh-CN" w:bidi="hi-IN"/>
              </w:rPr>
              <w:t xml:space="preserve">Cotraitant </w:t>
            </w:r>
          </w:p>
          <w:p w:rsidR="00A60A5A" w:rsidRPr="009C4ED7" w:rsidRDefault="00A60A5A" w:rsidP="00AA2B61">
            <w:pPr>
              <w:widowControl w:val="0"/>
              <w:suppressAutoHyphens/>
              <w:spacing w:after="0"/>
              <w:jc w:val="center"/>
              <w:rPr>
                <w:rFonts w:eastAsia="SimSun" w:cs="Times New Roman"/>
                <w:b/>
                <w:bCs/>
                <w:color w:val="000000" w:themeColor="text1"/>
                <w:kern w:val="1"/>
                <w:sz w:val="16"/>
                <w:szCs w:val="16"/>
                <w:lang w:eastAsia="zh-CN" w:bidi="hi-IN"/>
              </w:rPr>
            </w:pPr>
            <w:r w:rsidRPr="009C4ED7">
              <w:rPr>
                <w:rFonts w:eastAsia="SimSun" w:cs="Times New Roman"/>
                <w:b/>
                <w:bCs/>
                <w:color w:val="000000" w:themeColor="text1"/>
                <w:kern w:val="1"/>
                <w:sz w:val="16"/>
                <w:szCs w:val="16"/>
                <w:lang w:eastAsia="zh-CN" w:bidi="hi-IN"/>
              </w:rPr>
              <w:t>n°4</w:t>
            </w:r>
          </w:p>
          <w:p w:rsidR="00A60A5A" w:rsidRPr="009C4ED7" w:rsidRDefault="00A60A5A" w:rsidP="00AA2B61">
            <w:pPr>
              <w:widowControl w:val="0"/>
              <w:suppressAutoHyphens/>
              <w:spacing w:after="0"/>
              <w:jc w:val="center"/>
              <w:rPr>
                <w:rFonts w:eastAsia="SimSun" w:cs="Times New Roman"/>
                <w:b/>
                <w:bCs/>
                <w:color w:val="000000" w:themeColor="text1"/>
                <w:kern w:val="1"/>
                <w:sz w:val="16"/>
                <w:szCs w:val="16"/>
                <w:lang w:eastAsia="zh-CN" w:bidi="hi-IN"/>
              </w:rPr>
            </w:pPr>
            <w:r w:rsidRPr="009C4ED7">
              <w:rPr>
                <w:rFonts w:eastAsia="SimSun" w:cs="Times New Roman"/>
                <w:b/>
                <w:bCs/>
                <w:color w:val="000000" w:themeColor="text1"/>
                <w:kern w:val="1"/>
                <w:sz w:val="16"/>
                <w:szCs w:val="16"/>
                <w:lang w:eastAsia="zh-CN" w:bidi="hi-IN"/>
              </w:rPr>
              <w:t>(en € TTC)</w:t>
            </w:r>
          </w:p>
        </w:tc>
        <w:tc>
          <w:tcPr>
            <w:tcW w:w="1217" w:type="dxa"/>
            <w:shd w:val="clear" w:color="auto" w:fill="D9D9D9"/>
            <w:vAlign w:val="center"/>
            <w:hideMark/>
          </w:tcPr>
          <w:p w:rsidR="00A60A5A" w:rsidRPr="009C4ED7" w:rsidRDefault="00A60A5A" w:rsidP="00AA2B61">
            <w:pPr>
              <w:widowControl w:val="0"/>
              <w:suppressAutoHyphens/>
              <w:spacing w:after="0"/>
              <w:jc w:val="center"/>
              <w:rPr>
                <w:rFonts w:eastAsia="SimSun" w:cs="Times New Roman"/>
                <w:b/>
                <w:bCs/>
                <w:color w:val="000000" w:themeColor="text1"/>
                <w:kern w:val="1"/>
                <w:sz w:val="16"/>
                <w:szCs w:val="16"/>
                <w:lang w:eastAsia="zh-CN" w:bidi="hi-IN"/>
              </w:rPr>
            </w:pPr>
            <w:r w:rsidRPr="009C4ED7">
              <w:rPr>
                <w:rFonts w:eastAsia="SimSun" w:cs="Times New Roman"/>
                <w:b/>
                <w:bCs/>
                <w:color w:val="000000" w:themeColor="text1"/>
                <w:kern w:val="1"/>
                <w:sz w:val="16"/>
                <w:szCs w:val="16"/>
                <w:lang w:eastAsia="zh-CN" w:bidi="hi-IN"/>
              </w:rPr>
              <w:t>TOTAL</w:t>
            </w:r>
          </w:p>
          <w:p w:rsidR="00A60A5A" w:rsidRPr="009C4ED7" w:rsidRDefault="00A60A5A" w:rsidP="00AA2B61">
            <w:pPr>
              <w:widowControl w:val="0"/>
              <w:suppressAutoHyphens/>
              <w:spacing w:after="0"/>
              <w:jc w:val="center"/>
              <w:rPr>
                <w:rFonts w:eastAsia="SimSun" w:cs="Times New Roman"/>
                <w:color w:val="000000" w:themeColor="text1"/>
                <w:kern w:val="1"/>
                <w:sz w:val="16"/>
                <w:szCs w:val="16"/>
                <w:lang w:eastAsia="zh-CN" w:bidi="hi-IN"/>
              </w:rPr>
            </w:pPr>
            <w:r w:rsidRPr="009C4ED7">
              <w:rPr>
                <w:rFonts w:eastAsia="SimSun" w:cs="Times New Roman"/>
                <w:b/>
                <w:bCs/>
                <w:color w:val="000000" w:themeColor="text1"/>
                <w:kern w:val="1"/>
                <w:sz w:val="16"/>
                <w:szCs w:val="16"/>
                <w:lang w:eastAsia="zh-CN" w:bidi="hi-IN"/>
              </w:rPr>
              <w:t>(en € TTC)</w:t>
            </w:r>
          </w:p>
        </w:tc>
      </w:tr>
      <w:tr w:rsidR="009C4ED7" w:rsidRPr="009C4ED7" w:rsidTr="00B057DE">
        <w:trPr>
          <w:trHeight w:val="794"/>
        </w:trPr>
        <w:tc>
          <w:tcPr>
            <w:tcW w:w="2578" w:type="dxa"/>
            <w:shd w:val="clear" w:color="auto" w:fill="FFFFFF"/>
            <w:vAlign w:val="center"/>
            <w:hideMark/>
          </w:tcPr>
          <w:p w:rsidR="00A60A5A" w:rsidRPr="009C4ED7" w:rsidRDefault="00B124DF"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Études</w:t>
            </w:r>
            <w:r w:rsidR="00A60A5A" w:rsidRPr="009C4ED7">
              <w:rPr>
                <w:rFonts w:eastAsia="SimSun" w:cs="Times New Roman"/>
                <w:color w:val="000000" w:themeColor="text1"/>
                <w:kern w:val="1"/>
                <w:szCs w:val="20"/>
                <w:lang w:eastAsia="zh-CN" w:bidi="hi-IN"/>
              </w:rPr>
              <w:t xml:space="preserve"> de diagnostic</w:t>
            </w:r>
            <w:r w:rsidR="00AA2B61" w:rsidRPr="009C4ED7">
              <w:rPr>
                <w:rFonts w:eastAsia="SimSun" w:cs="Times New Roman"/>
                <w:color w:val="000000" w:themeColor="text1"/>
                <w:kern w:val="1"/>
                <w:szCs w:val="20"/>
                <w:lang w:eastAsia="zh-CN" w:bidi="hi-IN"/>
              </w:rPr>
              <w:t xml:space="preserve"> (DIA)</w:t>
            </w:r>
            <w:r w:rsidR="00A60A5A" w:rsidRPr="009C4ED7">
              <w:rPr>
                <w:rFonts w:eastAsia="SimSun" w:cs="Times New Roman"/>
                <w:color w:val="000000" w:themeColor="text1"/>
                <w:kern w:val="1"/>
                <w:szCs w:val="20"/>
                <w:lang w:eastAsia="zh-CN" w:bidi="hi-IN"/>
              </w:rPr>
              <w:t xml:space="preserve"> </w:t>
            </w:r>
          </w:p>
        </w:tc>
        <w:tc>
          <w:tcPr>
            <w:tcW w:w="1370" w:type="dxa"/>
            <w:shd w:val="clear" w:color="auto" w:fill="FFFFFF"/>
            <w:vAlign w:val="center"/>
          </w:tcPr>
          <w:p w:rsidR="00A60A5A" w:rsidRPr="009C4ED7" w:rsidRDefault="00A60A5A" w:rsidP="003550C6">
            <w:pPr>
              <w:widowControl w:val="0"/>
              <w:suppressAutoHyphens/>
              <w:spacing w:after="0"/>
              <w:jc w:val="right"/>
              <w:rPr>
                <w:rFonts w:eastAsia="SimSun" w:cs="Times New Roman"/>
                <w:color w:val="000000" w:themeColor="text1"/>
                <w:kern w:val="1"/>
                <w:szCs w:val="20"/>
                <w:lang w:eastAsia="zh-CN" w:bidi="hi-IN"/>
              </w:rPr>
            </w:pPr>
          </w:p>
        </w:tc>
        <w:tc>
          <w:tcPr>
            <w:tcW w:w="1369" w:type="dxa"/>
            <w:shd w:val="clear" w:color="auto" w:fill="FFFFFF"/>
            <w:vAlign w:val="center"/>
          </w:tcPr>
          <w:p w:rsidR="00A60A5A" w:rsidRPr="009C4ED7" w:rsidRDefault="00A60A5A" w:rsidP="003550C6">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FFFFFF"/>
            <w:vAlign w:val="center"/>
          </w:tcPr>
          <w:p w:rsidR="00A60A5A" w:rsidRPr="009C4ED7" w:rsidRDefault="00A60A5A" w:rsidP="003550C6">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FFFFFF"/>
            <w:vAlign w:val="center"/>
          </w:tcPr>
          <w:p w:rsidR="00A60A5A" w:rsidRPr="009C4ED7" w:rsidRDefault="00A60A5A" w:rsidP="003550C6">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FFFFFF"/>
            <w:vAlign w:val="center"/>
          </w:tcPr>
          <w:p w:rsidR="00A60A5A" w:rsidRPr="009C4ED7" w:rsidRDefault="00A60A5A" w:rsidP="003550C6">
            <w:pPr>
              <w:widowControl w:val="0"/>
              <w:suppressAutoHyphens/>
              <w:spacing w:after="0"/>
              <w:jc w:val="right"/>
              <w:rPr>
                <w:rFonts w:eastAsia="SimSun" w:cs="Times New Roman"/>
                <w:color w:val="000000" w:themeColor="text1"/>
                <w:kern w:val="1"/>
                <w:szCs w:val="20"/>
                <w:lang w:eastAsia="zh-CN" w:bidi="hi-IN"/>
              </w:rPr>
            </w:pPr>
          </w:p>
        </w:tc>
        <w:tc>
          <w:tcPr>
            <w:tcW w:w="1217" w:type="dxa"/>
            <w:shd w:val="clear" w:color="auto" w:fill="FFFFFF"/>
            <w:vAlign w:val="center"/>
          </w:tcPr>
          <w:p w:rsidR="00A60A5A" w:rsidRPr="009C4ED7" w:rsidRDefault="00A60A5A" w:rsidP="003550C6">
            <w:pPr>
              <w:widowControl w:val="0"/>
              <w:suppressAutoHyphens/>
              <w:spacing w:after="0"/>
              <w:jc w:val="right"/>
              <w:rPr>
                <w:rFonts w:eastAsia="SimSun" w:cs="Times New Roman"/>
                <w:color w:val="000000" w:themeColor="text1"/>
                <w:kern w:val="1"/>
                <w:szCs w:val="20"/>
                <w:lang w:eastAsia="zh-CN" w:bidi="hi-IN"/>
              </w:rPr>
            </w:pPr>
          </w:p>
        </w:tc>
      </w:tr>
      <w:tr w:rsidR="009C4ED7" w:rsidRPr="009C4ED7" w:rsidTr="00B057DE">
        <w:trPr>
          <w:trHeight w:val="794"/>
        </w:trPr>
        <w:tc>
          <w:tcPr>
            <w:tcW w:w="2578" w:type="dxa"/>
            <w:shd w:val="clear" w:color="auto" w:fill="FFFFFF"/>
            <w:vAlign w:val="center"/>
          </w:tcPr>
          <w:p w:rsidR="00A60A5A" w:rsidRPr="009C4ED7" w:rsidRDefault="00B124DF" w:rsidP="00352D27">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Études</w:t>
            </w:r>
            <w:r w:rsidR="00A60A5A" w:rsidRPr="009C4ED7">
              <w:rPr>
                <w:rFonts w:eastAsia="SimSun" w:cs="Times New Roman"/>
                <w:color w:val="000000" w:themeColor="text1"/>
                <w:kern w:val="1"/>
                <w:szCs w:val="20"/>
                <w:lang w:eastAsia="zh-CN" w:bidi="hi-IN"/>
              </w:rPr>
              <w:t xml:space="preserve"> d’</w:t>
            </w:r>
            <w:r w:rsidRPr="009C4ED7">
              <w:rPr>
                <w:rFonts w:eastAsia="SimSun" w:cs="Times New Roman"/>
                <w:color w:val="000000" w:themeColor="text1"/>
                <w:kern w:val="1"/>
                <w:szCs w:val="20"/>
                <w:lang w:eastAsia="zh-CN" w:bidi="hi-IN"/>
              </w:rPr>
              <w:t>Avant-</w:t>
            </w:r>
            <w:r w:rsidR="00A60A5A" w:rsidRPr="009C4ED7">
              <w:rPr>
                <w:rFonts w:eastAsia="SimSun" w:cs="Times New Roman"/>
                <w:color w:val="000000" w:themeColor="text1"/>
                <w:kern w:val="1"/>
                <w:szCs w:val="20"/>
                <w:lang w:eastAsia="zh-CN" w:bidi="hi-IN"/>
              </w:rPr>
              <w:t>Projet</w:t>
            </w:r>
            <w:r w:rsidR="00AA2B61" w:rsidRPr="009C4ED7">
              <w:rPr>
                <w:rFonts w:eastAsia="SimSun" w:cs="Times New Roman"/>
                <w:color w:val="000000" w:themeColor="text1"/>
                <w:kern w:val="1"/>
                <w:szCs w:val="20"/>
                <w:lang w:eastAsia="zh-CN" w:bidi="hi-IN"/>
              </w:rPr>
              <w:t xml:space="preserve"> (AVP)</w:t>
            </w:r>
            <w:r w:rsidR="00A60A5A" w:rsidRPr="009C4ED7">
              <w:rPr>
                <w:rFonts w:eastAsia="SimSun" w:cs="Times New Roman"/>
                <w:color w:val="000000" w:themeColor="text1"/>
                <w:kern w:val="1"/>
                <w:szCs w:val="20"/>
                <w:lang w:eastAsia="zh-CN" w:bidi="hi-IN"/>
              </w:rPr>
              <w:t xml:space="preserve"> </w:t>
            </w:r>
          </w:p>
        </w:tc>
        <w:tc>
          <w:tcPr>
            <w:tcW w:w="1370" w:type="dxa"/>
            <w:shd w:val="clear" w:color="auto" w:fill="FFFFFF"/>
            <w:vAlign w:val="center"/>
          </w:tcPr>
          <w:p w:rsidR="00A60A5A" w:rsidRPr="009C4ED7" w:rsidRDefault="00A60A5A" w:rsidP="003550C6">
            <w:pPr>
              <w:widowControl w:val="0"/>
              <w:suppressAutoHyphens/>
              <w:spacing w:after="0"/>
              <w:jc w:val="right"/>
              <w:rPr>
                <w:rFonts w:eastAsia="SimSun" w:cs="Times New Roman"/>
                <w:color w:val="000000" w:themeColor="text1"/>
                <w:kern w:val="1"/>
                <w:szCs w:val="20"/>
                <w:lang w:eastAsia="zh-CN" w:bidi="hi-IN"/>
              </w:rPr>
            </w:pPr>
          </w:p>
        </w:tc>
        <w:tc>
          <w:tcPr>
            <w:tcW w:w="1369" w:type="dxa"/>
            <w:shd w:val="clear" w:color="auto" w:fill="FFFFFF"/>
            <w:vAlign w:val="center"/>
          </w:tcPr>
          <w:p w:rsidR="00A60A5A" w:rsidRPr="009C4ED7" w:rsidRDefault="00A60A5A" w:rsidP="003550C6">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FFFFFF"/>
            <w:vAlign w:val="center"/>
          </w:tcPr>
          <w:p w:rsidR="00A60A5A" w:rsidRPr="009C4ED7" w:rsidRDefault="00A60A5A" w:rsidP="003550C6">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FFFFFF"/>
            <w:vAlign w:val="center"/>
          </w:tcPr>
          <w:p w:rsidR="00A60A5A" w:rsidRPr="009C4ED7" w:rsidRDefault="00A60A5A" w:rsidP="003550C6">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FFFFFF"/>
            <w:vAlign w:val="center"/>
          </w:tcPr>
          <w:p w:rsidR="00A60A5A" w:rsidRPr="009C4ED7" w:rsidRDefault="00A60A5A" w:rsidP="003550C6">
            <w:pPr>
              <w:widowControl w:val="0"/>
              <w:suppressAutoHyphens/>
              <w:spacing w:after="0"/>
              <w:jc w:val="right"/>
              <w:rPr>
                <w:rFonts w:eastAsia="SimSun" w:cs="Times New Roman"/>
                <w:color w:val="000000" w:themeColor="text1"/>
                <w:kern w:val="1"/>
                <w:szCs w:val="20"/>
                <w:lang w:eastAsia="zh-CN" w:bidi="hi-IN"/>
              </w:rPr>
            </w:pPr>
          </w:p>
        </w:tc>
        <w:tc>
          <w:tcPr>
            <w:tcW w:w="1217" w:type="dxa"/>
            <w:shd w:val="clear" w:color="auto" w:fill="FFFFFF"/>
            <w:vAlign w:val="center"/>
          </w:tcPr>
          <w:p w:rsidR="00A60A5A" w:rsidRPr="009C4ED7" w:rsidRDefault="00A60A5A" w:rsidP="003550C6">
            <w:pPr>
              <w:widowControl w:val="0"/>
              <w:suppressAutoHyphens/>
              <w:spacing w:after="0"/>
              <w:jc w:val="right"/>
              <w:rPr>
                <w:rFonts w:eastAsia="SimSun" w:cs="Times New Roman"/>
                <w:color w:val="000000" w:themeColor="text1"/>
                <w:kern w:val="1"/>
                <w:szCs w:val="20"/>
                <w:lang w:eastAsia="zh-CN" w:bidi="hi-IN"/>
              </w:rPr>
            </w:pPr>
          </w:p>
        </w:tc>
      </w:tr>
      <w:tr w:rsidR="009C4ED7" w:rsidRPr="009C4ED7" w:rsidTr="00B057DE">
        <w:trPr>
          <w:trHeight w:val="794"/>
        </w:trPr>
        <w:tc>
          <w:tcPr>
            <w:tcW w:w="2578" w:type="dxa"/>
            <w:shd w:val="clear" w:color="auto" w:fill="FFFFFF"/>
            <w:vAlign w:val="center"/>
            <w:hideMark/>
          </w:tcPr>
          <w:p w:rsidR="00AA2B61" w:rsidRPr="009C4ED7" w:rsidRDefault="00B124DF"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Études</w:t>
            </w:r>
            <w:r w:rsidR="00A60A5A" w:rsidRPr="009C4ED7">
              <w:rPr>
                <w:rFonts w:eastAsia="SimSun" w:cs="Times New Roman"/>
                <w:color w:val="000000" w:themeColor="text1"/>
                <w:kern w:val="1"/>
                <w:szCs w:val="20"/>
                <w:lang w:eastAsia="zh-CN" w:bidi="hi-IN"/>
              </w:rPr>
              <w:t xml:space="preserve"> de projet</w:t>
            </w:r>
            <w:r w:rsidR="00AA2B61" w:rsidRPr="009C4ED7">
              <w:rPr>
                <w:rFonts w:eastAsia="SimSun" w:cs="Times New Roman"/>
                <w:color w:val="000000" w:themeColor="text1"/>
                <w:kern w:val="1"/>
                <w:szCs w:val="20"/>
                <w:lang w:eastAsia="zh-CN" w:bidi="hi-IN"/>
              </w:rPr>
              <w:t xml:space="preserve"> </w:t>
            </w:r>
          </w:p>
          <w:p w:rsidR="00A60A5A" w:rsidRPr="009C4ED7" w:rsidRDefault="00AA2B61" w:rsidP="003550C6">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(PRO)</w:t>
            </w:r>
          </w:p>
        </w:tc>
        <w:tc>
          <w:tcPr>
            <w:tcW w:w="1370" w:type="dxa"/>
            <w:shd w:val="clear" w:color="auto" w:fill="FFFFFF"/>
            <w:vAlign w:val="center"/>
          </w:tcPr>
          <w:p w:rsidR="00A60A5A" w:rsidRPr="009C4ED7" w:rsidRDefault="00A60A5A" w:rsidP="003550C6">
            <w:pPr>
              <w:widowControl w:val="0"/>
              <w:suppressAutoHyphens/>
              <w:spacing w:after="0"/>
              <w:jc w:val="right"/>
              <w:rPr>
                <w:rFonts w:eastAsia="SimSun" w:cs="Times New Roman"/>
                <w:color w:val="000000" w:themeColor="text1"/>
                <w:kern w:val="1"/>
                <w:szCs w:val="20"/>
                <w:lang w:eastAsia="zh-CN" w:bidi="hi-IN"/>
              </w:rPr>
            </w:pPr>
          </w:p>
        </w:tc>
        <w:tc>
          <w:tcPr>
            <w:tcW w:w="1369" w:type="dxa"/>
            <w:shd w:val="clear" w:color="auto" w:fill="FFFFFF"/>
            <w:vAlign w:val="center"/>
          </w:tcPr>
          <w:p w:rsidR="00A60A5A" w:rsidRPr="009C4ED7" w:rsidRDefault="00A60A5A" w:rsidP="003550C6">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FFFFFF"/>
            <w:vAlign w:val="center"/>
          </w:tcPr>
          <w:p w:rsidR="00A60A5A" w:rsidRPr="009C4ED7" w:rsidRDefault="00A60A5A" w:rsidP="003550C6">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FFFFFF"/>
            <w:vAlign w:val="center"/>
          </w:tcPr>
          <w:p w:rsidR="00A60A5A" w:rsidRPr="009C4ED7" w:rsidRDefault="00A60A5A" w:rsidP="003550C6">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FFFFFF"/>
            <w:vAlign w:val="center"/>
          </w:tcPr>
          <w:p w:rsidR="00A60A5A" w:rsidRPr="009C4ED7" w:rsidRDefault="00A60A5A" w:rsidP="003550C6">
            <w:pPr>
              <w:widowControl w:val="0"/>
              <w:suppressAutoHyphens/>
              <w:spacing w:after="0"/>
              <w:jc w:val="right"/>
              <w:rPr>
                <w:rFonts w:eastAsia="SimSun" w:cs="Times New Roman"/>
                <w:color w:val="000000" w:themeColor="text1"/>
                <w:kern w:val="1"/>
                <w:szCs w:val="20"/>
                <w:lang w:eastAsia="zh-CN" w:bidi="hi-IN"/>
              </w:rPr>
            </w:pPr>
          </w:p>
        </w:tc>
        <w:tc>
          <w:tcPr>
            <w:tcW w:w="1217" w:type="dxa"/>
            <w:shd w:val="clear" w:color="auto" w:fill="FFFFFF"/>
            <w:vAlign w:val="center"/>
          </w:tcPr>
          <w:p w:rsidR="00A60A5A" w:rsidRPr="009C4ED7" w:rsidRDefault="00A60A5A" w:rsidP="003550C6">
            <w:pPr>
              <w:widowControl w:val="0"/>
              <w:suppressAutoHyphens/>
              <w:spacing w:after="0"/>
              <w:jc w:val="right"/>
              <w:rPr>
                <w:rFonts w:eastAsia="SimSun" w:cs="Times New Roman"/>
                <w:color w:val="000000" w:themeColor="text1"/>
                <w:kern w:val="1"/>
                <w:szCs w:val="20"/>
                <w:lang w:eastAsia="zh-CN" w:bidi="hi-IN"/>
              </w:rPr>
            </w:pPr>
          </w:p>
        </w:tc>
      </w:tr>
      <w:tr w:rsidR="009C4ED7" w:rsidRPr="009C4ED7" w:rsidTr="00B057DE">
        <w:trPr>
          <w:trHeight w:val="794"/>
        </w:trPr>
        <w:tc>
          <w:tcPr>
            <w:tcW w:w="2578" w:type="dxa"/>
            <w:shd w:val="clear" w:color="auto" w:fill="FFFFFF"/>
            <w:vAlign w:val="center"/>
            <w:hideMark/>
          </w:tcPr>
          <w:p w:rsidR="00A60A5A" w:rsidRPr="009C4ED7" w:rsidRDefault="00A60A5A" w:rsidP="00215EFD">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Assistance pour la passation des contrats de travaux</w:t>
            </w:r>
            <w:r w:rsidR="00AA2B61" w:rsidRPr="009C4ED7">
              <w:rPr>
                <w:rFonts w:eastAsia="SimSun" w:cs="Times New Roman"/>
                <w:color w:val="000000" w:themeColor="text1"/>
                <w:kern w:val="1"/>
                <w:szCs w:val="20"/>
                <w:lang w:eastAsia="zh-CN" w:bidi="hi-IN"/>
              </w:rPr>
              <w:t xml:space="preserve"> (ACT) </w:t>
            </w:r>
          </w:p>
        </w:tc>
        <w:tc>
          <w:tcPr>
            <w:tcW w:w="1370" w:type="dxa"/>
            <w:shd w:val="clear" w:color="auto" w:fill="FFFFFF"/>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c>
          <w:tcPr>
            <w:tcW w:w="1369" w:type="dxa"/>
            <w:shd w:val="clear" w:color="auto" w:fill="FFFFFF"/>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FFFFFF"/>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FFFFFF"/>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FFFFFF"/>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c>
          <w:tcPr>
            <w:tcW w:w="1217" w:type="dxa"/>
            <w:shd w:val="clear" w:color="auto" w:fill="FFFFFF"/>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r>
      <w:tr w:rsidR="008618F0" w:rsidRPr="009C4ED7" w:rsidTr="00B057DE">
        <w:trPr>
          <w:trHeight w:val="794"/>
        </w:trPr>
        <w:tc>
          <w:tcPr>
            <w:tcW w:w="2578" w:type="dxa"/>
            <w:shd w:val="clear" w:color="auto" w:fill="FFFFFF"/>
            <w:vAlign w:val="center"/>
          </w:tcPr>
          <w:p w:rsidR="008618F0" w:rsidRPr="009C4ED7" w:rsidRDefault="008618F0" w:rsidP="00215EFD">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Visa des études d’exécution (VISA)</w:t>
            </w:r>
          </w:p>
        </w:tc>
        <w:tc>
          <w:tcPr>
            <w:tcW w:w="1370" w:type="dxa"/>
            <w:shd w:val="clear" w:color="auto" w:fill="FFFFFF"/>
            <w:vAlign w:val="center"/>
          </w:tcPr>
          <w:p w:rsidR="008618F0" w:rsidRPr="009C4ED7" w:rsidRDefault="008618F0" w:rsidP="00215EFD">
            <w:pPr>
              <w:widowControl w:val="0"/>
              <w:suppressAutoHyphens/>
              <w:spacing w:after="0"/>
              <w:jc w:val="right"/>
              <w:rPr>
                <w:rFonts w:eastAsia="SimSun" w:cs="Times New Roman"/>
                <w:color w:val="000000" w:themeColor="text1"/>
                <w:kern w:val="1"/>
                <w:szCs w:val="20"/>
                <w:lang w:eastAsia="zh-CN" w:bidi="hi-IN"/>
              </w:rPr>
            </w:pPr>
          </w:p>
        </w:tc>
        <w:tc>
          <w:tcPr>
            <w:tcW w:w="1369" w:type="dxa"/>
            <w:shd w:val="clear" w:color="auto" w:fill="FFFFFF"/>
            <w:vAlign w:val="center"/>
          </w:tcPr>
          <w:p w:rsidR="008618F0" w:rsidRPr="009C4ED7" w:rsidRDefault="008618F0" w:rsidP="00215EFD">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FFFFFF"/>
            <w:vAlign w:val="center"/>
          </w:tcPr>
          <w:p w:rsidR="008618F0" w:rsidRPr="009C4ED7" w:rsidRDefault="008618F0" w:rsidP="00215EFD">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FFFFFF"/>
            <w:vAlign w:val="center"/>
          </w:tcPr>
          <w:p w:rsidR="008618F0" w:rsidRPr="009C4ED7" w:rsidRDefault="008618F0" w:rsidP="00215EFD">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FFFFFF"/>
            <w:vAlign w:val="center"/>
          </w:tcPr>
          <w:p w:rsidR="008618F0" w:rsidRPr="009C4ED7" w:rsidRDefault="008618F0" w:rsidP="00215EFD">
            <w:pPr>
              <w:widowControl w:val="0"/>
              <w:suppressAutoHyphens/>
              <w:spacing w:after="0"/>
              <w:jc w:val="right"/>
              <w:rPr>
                <w:rFonts w:eastAsia="SimSun" w:cs="Times New Roman"/>
                <w:color w:val="000000" w:themeColor="text1"/>
                <w:kern w:val="1"/>
                <w:szCs w:val="20"/>
                <w:lang w:eastAsia="zh-CN" w:bidi="hi-IN"/>
              </w:rPr>
            </w:pPr>
          </w:p>
        </w:tc>
        <w:tc>
          <w:tcPr>
            <w:tcW w:w="1217" w:type="dxa"/>
            <w:shd w:val="clear" w:color="auto" w:fill="FFFFFF"/>
            <w:vAlign w:val="center"/>
          </w:tcPr>
          <w:p w:rsidR="008618F0" w:rsidRPr="009C4ED7" w:rsidRDefault="008618F0" w:rsidP="00215EFD">
            <w:pPr>
              <w:widowControl w:val="0"/>
              <w:suppressAutoHyphens/>
              <w:spacing w:after="0"/>
              <w:jc w:val="right"/>
              <w:rPr>
                <w:rFonts w:eastAsia="SimSun" w:cs="Times New Roman"/>
                <w:color w:val="000000" w:themeColor="text1"/>
                <w:kern w:val="1"/>
                <w:szCs w:val="20"/>
                <w:lang w:eastAsia="zh-CN" w:bidi="hi-IN"/>
              </w:rPr>
            </w:pPr>
          </w:p>
        </w:tc>
      </w:tr>
      <w:tr w:rsidR="009C4ED7" w:rsidRPr="009C4ED7" w:rsidTr="00B057DE">
        <w:trPr>
          <w:trHeight w:val="794"/>
        </w:trPr>
        <w:tc>
          <w:tcPr>
            <w:tcW w:w="2578" w:type="dxa"/>
            <w:shd w:val="clear" w:color="auto" w:fill="FFFFFF"/>
            <w:vAlign w:val="center"/>
            <w:hideMark/>
          </w:tcPr>
          <w:p w:rsidR="00A60A5A" w:rsidRPr="009C4ED7" w:rsidRDefault="00A60A5A" w:rsidP="00215EFD">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Direction de l'exécution du contrat de travaux</w:t>
            </w:r>
            <w:r w:rsidR="00AA2B61" w:rsidRPr="009C4ED7">
              <w:rPr>
                <w:rFonts w:eastAsia="SimSun" w:cs="Times New Roman"/>
                <w:color w:val="000000" w:themeColor="text1"/>
                <w:kern w:val="1"/>
                <w:szCs w:val="20"/>
                <w:lang w:eastAsia="zh-CN" w:bidi="hi-IN"/>
              </w:rPr>
              <w:t xml:space="preserve"> (DET)</w:t>
            </w:r>
          </w:p>
        </w:tc>
        <w:tc>
          <w:tcPr>
            <w:tcW w:w="1370" w:type="dxa"/>
            <w:shd w:val="clear" w:color="auto" w:fill="FFFFFF"/>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c>
          <w:tcPr>
            <w:tcW w:w="1369" w:type="dxa"/>
            <w:shd w:val="clear" w:color="auto" w:fill="FFFFFF"/>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FFFFFF"/>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FFFFFF"/>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FFFFFF"/>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c>
          <w:tcPr>
            <w:tcW w:w="1217" w:type="dxa"/>
            <w:shd w:val="clear" w:color="auto" w:fill="FFFFFF"/>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r>
      <w:tr w:rsidR="009C4ED7" w:rsidRPr="009C4ED7" w:rsidTr="00B057DE">
        <w:trPr>
          <w:trHeight w:val="794"/>
        </w:trPr>
        <w:tc>
          <w:tcPr>
            <w:tcW w:w="2578" w:type="dxa"/>
            <w:shd w:val="clear" w:color="auto" w:fill="FFFFFF"/>
            <w:vAlign w:val="center"/>
            <w:hideMark/>
          </w:tcPr>
          <w:p w:rsidR="00A60A5A" w:rsidRPr="009C4ED7" w:rsidRDefault="00A60A5A" w:rsidP="00215EFD">
            <w:pPr>
              <w:widowControl w:val="0"/>
              <w:suppressAutoHyphens/>
              <w:spacing w:after="0"/>
              <w:jc w:val="center"/>
              <w:rPr>
                <w:rFonts w:eastAsia="SimSun" w:cs="Times New Roman"/>
                <w:color w:val="000000" w:themeColor="text1"/>
                <w:kern w:val="1"/>
                <w:szCs w:val="20"/>
                <w:lang w:eastAsia="zh-CN" w:bidi="hi-IN"/>
              </w:rPr>
            </w:pPr>
            <w:r w:rsidRPr="009C4ED7">
              <w:rPr>
                <w:rFonts w:eastAsia="SimSun" w:cs="Times New Roman"/>
                <w:color w:val="000000" w:themeColor="text1"/>
                <w:kern w:val="1"/>
                <w:szCs w:val="20"/>
                <w:lang w:eastAsia="zh-CN" w:bidi="hi-IN"/>
              </w:rPr>
              <w:t>Assistance lors des opérations de réception</w:t>
            </w:r>
            <w:r w:rsidR="00AA2B61" w:rsidRPr="009C4ED7">
              <w:rPr>
                <w:rFonts w:eastAsia="SimSun" w:cs="Times New Roman"/>
                <w:color w:val="000000" w:themeColor="text1"/>
                <w:kern w:val="1"/>
                <w:szCs w:val="20"/>
                <w:lang w:eastAsia="zh-CN" w:bidi="hi-IN"/>
              </w:rPr>
              <w:t xml:space="preserve"> (AOR)</w:t>
            </w:r>
          </w:p>
        </w:tc>
        <w:tc>
          <w:tcPr>
            <w:tcW w:w="1370" w:type="dxa"/>
            <w:shd w:val="clear" w:color="auto" w:fill="FFFFFF"/>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c>
          <w:tcPr>
            <w:tcW w:w="1369" w:type="dxa"/>
            <w:shd w:val="clear" w:color="auto" w:fill="FFFFFF"/>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FFFFFF"/>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FFFFFF"/>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FFFFFF"/>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c>
          <w:tcPr>
            <w:tcW w:w="1217" w:type="dxa"/>
            <w:shd w:val="clear" w:color="auto" w:fill="FFFFFF"/>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r>
      <w:tr w:rsidR="009C4ED7" w:rsidRPr="009C4ED7" w:rsidTr="00B057DE">
        <w:trPr>
          <w:trHeight w:val="794"/>
        </w:trPr>
        <w:tc>
          <w:tcPr>
            <w:tcW w:w="2578" w:type="dxa"/>
            <w:shd w:val="clear" w:color="auto" w:fill="A6A6A6"/>
            <w:vAlign w:val="center"/>
          </w:tcPr>
          <w:p w:rsidR="00B057DE" w:rsidRPr="009C4ED7" w:rsidRDefault="00A60A5A" w:rsidP="00B057DE">
            <w:pPr>
              <w:widowControl w:val="0"/>
              <w:suppressAutoHyphens/>
              <w:spacing w:after="0"/>
              <w:jc w:val="center"/>
              <w:rPr>
                <w:rFonts w:eastAsia="SimSun" w:cs="Times New Roman"/>
                <w:b/>
                <w:color w:val="000000" w:themeColor="text1"/>
                <w:kern w:val="1"/>
                <w:szCs w:val="20"/>
                <w:lang w:eastAsia="zh-CN" w:bidi="hi-IN"/>
              </w:rPr>
            </w:pPr>
            <w:r w:rsidRPr="009C4ED7">
              <w:rPr>
                <w:rFonts w:eastAsia="SimSun" w:cs="Times New Roman"/>
                <w:b/>
                <w:color w:val="000000" w:themeColor="text1"/>
                <w:kern w:val="1"/>
                <w:szCs w:val="20"/>
                <w:lang w:eastAsia="zh-CN" w:bidi="hi-IN"/>
              </w:rPr>
              <w:t xml:space="preserve">Total </w:t>
            </w:r>
          </w:p>
          <w:p w:rsidR="00A60A5A" w:rsidRPr="009C4ED7" w:rsidRDefault="00B057DE" w:rsidP="00B057DE">
            <w:pPr>
              <w:widowControl w:val="0"/>
              <w:suppressAutoHyphens/>
              <w:spacing w:after="0"/>
              <w:jc w:val="center"/>
              <w:rPr>
                <w:rFonts w:eastAsia="SimSun" w:cs="Times New Roman"/>
                <w:b/>
                <w:color w:val="000000" w:themeColor="text1"/>
                <w:kern w:val="1"/>
                <w:szCs w:val="20"/>
                <w:lang w:eastAsia="zh-CN" w:bidi="hi-IN"/>
              </w:rPr>
            </w:pPr>
            <w:r w:rsidRPr="009C4ED7">
              <w:rPr>
                <w:rFonts w:eastAsia="SimSun" w:cs="Times New Roman"/>
                <w:b/>
                <w:bCs/>
                <w:color w:val="000000" w:themeColor="text1"/>
                <w:kern w:val="2"/>
                <w:sz w:val="16"/>
                <w:szCs w:val="16"/>
                <w:lang w:eastAsia="zh-CN" w:bidi="hi-IN"/>
              </w:rPr>
              <w:t>(en € TTC)</w:t>
            </w:r>
          </w:p>
        </w:tc>
        <w:tc>
          <w:tcPr>
            <w:tcW w:w="1370" w:type="dxa"/>
            <w:shd w:val="clear" w:color="auto" w:fill="A6A6A6"/>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c>
          <w:tcPr>
            <w:tcW w:w="1369" w:type="dxa"/>
            <w:shd w:val="clear" w:color="auto" w:fill="A6A6A6"/>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A6A6A6"/>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A6A6A6"/>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c>
          <w:tcPr>
            <w:tcW w:w="1370" w:type="dxa"/>
            <w:shd w:val="clear" w:color="auto" w:fill="A6A6A6"/>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c>
          <w:tcPr>
            <w:tcW w:w="1217" w:type="dxa"/>
            <w:shd w:val="clear" w:color="auto" w:fill="A6A6A6"/>
            <w:vAlign w:val="center"/>
          </w:tcPr>
          <w:p w:rsidR="00A60A5A" w:rsidRPr="009C4ED7" w:rsidRDefault="00A60A5A" w:rsidP="00215EFD">
            <w:pPr>
              <w:widowControl w:val="0"/>
              <w:suppressAutoHyphens/>
              <w:spacing w:after="0"/>
              <w:jc w:val="right"/>
              <w:rPr>
                <w:rFonts w:eastAsia="SimSun" w:cs="Times New Roman"/>
                <w:color w:val="000000" w:themeColor="text1"/>
                <w:kern w:val="1"/>
                <w:szCs w:val="20"/>
                <w:lang w:eastAsia="zh-CN" w:bidi="hi-IN"/>
              </w:rPr>
            </w:pPr>
          </w:p>
        </w:tc>
      </w:tr>
    </w:tbl>
    <w:p w:rsidR="006C44ED" w:rsidRPr="006E0266" w:rsidRDefault="006C44ED" w:rsidP="006C44ED">
      <w:pPr>
        <w:widowControl w:val="0"/>
        <w:suppressAutoHyphens/>
        <w:spacing w:after="0"/>
        <w:contextualSpacing/>
        <w:rPr>
          <w:rFonts w:eastAsia="Calibri" w:cs="Times New Roman"/>
          <w:b/>
          <w:bCs/>
          <w:iCs/>
          <w:color w:val="FF0000"/>
          <w:szCs w:val="20"/>
        </w:rPr>
      </w:pPr>
    </w:p>
    <w:sectPr w:rsidR="006C44ED" w:rsidRPr="006E0266" w:rsidSect="00A614B3">
      <w:footerReference w:type="default" r:id="rId12"/>
      <w:pgSz w:w="11906" w:h="16838"/>
      <w:pgMar w:top="1418" w:right="1418" w:bottom="1418" w:left="1418" w:header="72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4A8" w:rsidRDefault="00D414A8" w:rsidP="00391D0C">
      <w:pPr>
        <w:spacing w:after="0" w:line="240" w:lineRule="auto"/>
      </w:pPr>
      <w:r>
        <w:separator/>
      </w:r>
    </w:p>
  </w:endnote>
  <w:endnote w:type="continuationSeparator" w:id="0">
    <w:p w:rsidR="00D414A8" w:rsidRDefault="00D414A8" w:rsidP="0039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Sans">
    <w:altName w:val="Times New Roman"/>
    <w:charset w:val="01"/>
    <w:family w:val="auto"/>
    <w:pitch w:val="variable"/>
  </w:font>
  <w:font w:name="Liberation Sans">
    <w:altName w:val="Arial"/>
    <w:charset w:val="01"/>
    <w:family w:val="swiss"/>
    <w:pitch w:val="variable"/>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4A8" w:rsidRDefault="00D414A8" w:rsidP="00A614B3">
    <w:pPr>
      <w:suppressLineNumbers/>
      <w:tabs>
        <w:tab w:val="center" w:pos="4819"/>
        <w:tab w:val="right" w:pos="9638"/>
      </w:tabs>
      <w:spacing w:after="0"/>
      <w:rPr>
        <w:rFonts w:ascii="Arial" w:hAnsi="Arial"/>
        <w:color w:val="666666"/>
        <w:kern w:val="2"/>
      </w:rPr>
    </w:pPr>
  </w:p>
  <w:p w:rsidR="00D414A8" w:rsidRPr="00106D0F" w:rsidRDefault="00D414A8" w:rsidP="00071E32">
    <w:pPr>
      <w:suppressLineNumbers/>
      <w:tabs>
        <w:tab w:val="center" w:pos="4819"/>
        <w:tab w:val="right" w:pos="9638"/>
      </w:tabs>
      <w:spacing w:after="0"/>
      <w:jc w:val="center"/>
      <w:rPr>
        <w:rFonts w:ascii="Arial" w:hAnsi="Arial"/>
        <w:color w:val="808080" w:themeColor="background1" w:themeShade="80"/>
        <w:kern w:val="2"/>
        <w:sz w:val="16"/>
        <w:szCs w:val="16"/>
      </w:rPr>
    </w:pPr>
    <w:r w:rsidRPr="00106D0F">
      <w:rPr>
        <w:rFonts w:ascii="Arial" w:hAnsi="Arial"/>
        <w:color w:val="808080" w:themeColor="background1" w:themeShade="80"/>
        <w:kern w:val="2"/>
        <w:sz w:val="16"/>
        <w:szCs w:val="16"/>
      </w:rPr>
      <w:t>Commune d’Ingwiller – 85 rue du Gal Goureau – 67340 Ingwiller</w:t>
    </w:r>
    <w:r>
      <w:rPr>
        <w:rFonts w:ascii="Arial" w:hAnsi="Arial"/>
        <w:color w:val="808080" w:themeColor="background1" w:themeShade="80"/>
        <w:kern w:val="2"/>
        <w:sz w:val="16"/>
        <w:szCs w:val="16"/>
      </w:rPr>
      <w:t xml:space="preserve"> </w:t>
    </w:r>
  </w:p>
  <w:p w:rsidR="00D414A8" w:rsidRPr="00106D0F" w:rsidRDefault="00D414A8" w:rsidP="00071E32">
    <w:pPr>
      <w:suppressLineNumbers/>
      <w:tabs>
        <w:tab w:val="center" w:pos="4819"/>
        <w:tab w:val="right" w:pos="9638"/>
      </w:tabs>
      <w:spacing w:after="0"/>
      <w:jc w:val="center"/>
      <w:rPr>
        <w:color w:val="808080" w:themeColor="background1" w:themeShade="80"/>
        <w:kern w:val="2"/>
        <w:sz w:val="16"/>
        <w:szCs w:val="16"/>
      </w:rPr>
    </w:pPr>
    <w:r w:rsidRPr="00106D0F">
      <w:rPr>
        <w:rFonts w:ascii="Arial" w:hAnsi="Arial"/>
        <w:color w:val="808080" w:themeColor="background1" w:themeShade="80"/>
        <w:kern w:val="2"/>
        <w:sz w:val="16"/>
        <w:szCs w:val="16"/>
      </w:rPr>
      <w:t>Mail: sg.mairieingwiller@orange.fr - Tel: 03 88 89 47 20</w:t>
    </w:r>
  </w:p>
  <w:p w:rsidR="00D414A8" w:rsidRPr="00A614B3" w:rsidRDefault="00D414A8" w:rsidP="00A614B3">
    <w:pPr>
      <w:pStyle w:val="Pieddepage"/>
      <w:jc w:val="center"/>
      <w:rPr>
        <w:rFonts w:hint="eastAsia"/>
      </w:rPr>
    </w:pPr>
    <w:r>
      <w:fldChar w:fldCharType="begin"/>
    </w:r>
    <w:r>
      <w:instrText>PAGE   \* MERGEFORMAT</w:instrText>
    </w:r>
    <w:r>
      <w:fldChar w:fldCharType="separate"/>
    </w:r>
    <w:r w:rsidR="00AD3750">
      <w:rPr>
        <w:rFonts w:hint="eastAsia"/>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4A8" w:rsidRDefault="00D414A8" w:rsidP="00391D0C">
      <w:pPr>
        <w:spacing w:after="0" w:line="240" w:lineRule="auto"/>
      </w:pPr>
      <w:r>
        <w:separator/>
      </w:r>
    </w:p>
  </w:footnote>
  <w:footnote w:type="continuationSeparator" w:id="0">
    <w:p w:rsidR="00D414A8" w:rsidRDefault="00D414A8" w:rsidP="00391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24ED774"/>
    <w:lvl w:ilvl="0">
      <w:start w:val="1"/>
      <w:numFmt w:val="decimal"/>
      <w:pStyle w:val="Titre1"/>
      <w:suff w:val="space"/>
      <w:lvlText w:val="Article %1."/>
      <w:lvlJc w:val="left"/>
      <w:pPr>
        <w:ind w:left="0" w:firstLine="0"/>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suff w:val="nothing"/>
      <w:lvlText w:val="%1.%2. "/>
      <w:lvlJc w:val="left"/>
      <w:pPr>
        <w:ind w:left="5359" w:hanging="680"/>
      </w:pPr>
      <w:rPr>
        <w:rFonts w:ascii="Verdana" w:hAnsi="Verdana" w:hint="default"/>
        <w:b w:val="0"/>
        <w:bCs w:val="0"/>
        <w:i w:val="0"/>
        <w:iCs w:val="0"/>
        <w:caps w:val="0"/>
        <w:strike w:val="0"/>
        <w:dstrike w:val="0"/>
        <w:outline w:val="0"/>
        <w:shadow w:val="0"/>
        <w:emboss w:val="0"/>
        <w:imprint w:val="0"/>
        <w:vanish w:val="0"/>
        <w:spacing w:val="0"/>
        <w:kern w:val="0"/>
        <w:position w:val="0"/>
        <w:sz w:val="20"/>
        <w:u w:val="single"/>
        <w:effect w:val="none"/>
        <w:vertAlign w:val="baseline"/>
        <w:em w:val="none"/>
        <w14:ligatures w14:val="none"/>
        <w14:numForm w14:val="default"/>
        <w14:numSpacing w14:val="default"/>
        <w14:stylisticSets/>
        <w14:cntxtAlts w14:val="0"/>
      </w:rPr>
    </w:lvl>
    <w:lvl w:ilvl="2">
      <w:start w:val="1"/>
      <w:numFmt w:val="decimal"/>
      <w:pStyle w:val="Titre3"/>
      <w:lvlText w:val="%1.%2.%3. "/>
      <w:lvlJc w:val="left"/>
      <w:pPr>
        <w:ind w:left="720" w:hanging="720"/>
      </w:pPr>
      <w:rPr>
        <w:rFonts w:ascii="Verdana" w:hAnsi="Verdana" w:hint="default"/>
        <w:b w:val="0"/>
        <w:i/>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5551BA"/>
    <w:multiLevelType w:val="hybridMultilevel"/>
    <w:tmpl w:val="467094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CC7F52"/>
    <w:multiLevelType w:val="hybridMultilevel"/>
    <w:tmpl w:val="C4FEDC9A"/>
    <w:lvl w:ilvl="0" w:tplc="DDC8BC06">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5C4556"/>
    <w:multiLevelType w:val="hybridMultilevel"/>
    <w:tmpl w:val="11F8CC30"/>
    <w:lvl w:ilvl="0" w:tplc="14ECEAFA">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A81ADE"/>
    <w:multiLevelType w:val="multilevel"/>
    <w:tmpl w:val="F7AE52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146F9B"/>
    <w:multiLevelType w:val="hybridMultilevel"/>
    <w:tmpl w:val="D854C418"/>
    <w:lvl w:ilvl="0" w:tplc="41EC6A3A">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D0E60F5"/>
    <w:multiLevelType w:val="hybridMultilevel"/>
    <w:tmpl w:val="B492FBB0"/>
    <w:lvl w:ilvl="0" w:tplc="14ECEAFA">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4614CF"/>
    <w:multiLevelType w:val="hybridMultilevel"/>
    <w:tmpl w:val="1B3419E2"/>
    <w:lvl w:ilvl="0" w:tplc="DDC8BC06">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B15533"/>
    <w:multiLevelType w:val="hybridMultilevel"/>
    <w:tmpl w:val="8722937C"/>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9" w15:restartNumberingAfterBreak="0">
    <w:nsid w:val="228E63A4"/>
    <w:multiLevelType w:val="hybridMultilevel"/>
    <w:tmpl w:val="55E8FAFA"/>
    <w:lvl w:ilvl="0" w:tplc="338A9BDE">
      <w:start w:val="1"/>
      <w:numFmt w:val="decimal"/>
      <w:lvlText w:val="14.%1."/>
      <w:lvlJc w:val="right"/>
      <w:pPr>
        <w:ind w:left="720" w:hanging="360"/>
      </w:pPr>
      <w:rPr>
        <w:rFonts w:hint="default"/>
        <w:b w:val="0"/>
        <w:bCs w:val="0"/>
        <w:i w:val="0"/>
        <w:iCs w:val="0"/>
        <w: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297E29"/>
    <w:multiLevelType w:val="hybridMultilevel"/>
    <w:tmpl w:val="860016B2"/>
    <w:lvl w:ilvl="0" w:tplc="E658606A">
      <w:start w:val="1"/>
      <w:numFmt w:val="decimal"/>
      <w:lvlText w:val="9.%1."/>
      <w:lvlJc w:val="right"/>
      <w:pPr>
        <w:ind w:left="720" w:hanging="360"/>
      </w:pPr>
      <w:rPr>
        <w:rFonts w:hint="default"/>
        <w:b w:val="0"/>
        <w:bCs w:val="0"/>
        <w:i w:val="0"/>
        <w:iCs w:val="0"/>
        <w: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F43B0F"/>
    <w:multiLevelType w:val="hybridMultilevel"/>
    <w:tmpl w:val="C10C8874"/>
    <w:lvl w:ilvl="0" w:tplc="83B411FC">
      <w:start w:val="1"/>
      <w:numFmt w:val="decimal"/>
      <w:lvlText w:val="3.%1."/>
      <w:lvlJc w:val="right"/>
      <w:pPr>
        <w:ind w:left="720" w:hanging="360"/>
      </w:pPr>
      <w:rPr>
        <w:rFonts w:hint="default"/>
        <w:b w:val="0"/>
        <w:bCs w:val="0"/>
        <w:i w:val="0"/>
        <w:iCs w:val="0"/>
        <w: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256DE4"/>
    <w:multiLevelType w:val="hybridMultilevel"/>
    <w:tmpl w:val="667E50FC"/>
    <w:lvl w:ilvl="0" w:tplc="7DBE67A4">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D60549"/>
    <w:multiLevelType w:val="hybridMultilevel"/>
    <w:tmpl w:val="1D5476B2"/>
    <w:lvl w:ilvl="0" w:tplc="ED2C5724">
      <w:start w:val="1"/>
      <w:numFmt w:val="decimal"/>
      <w:lvlText w:val="10.%1."/>
      <w:lvlJc w:val="right"/>
      <w:pPr>
        <w:ind w:left="720" w:hanging="360"/>
      </w:pPr>
      <w:rPr>
        <w:rFonts w:hint="default"/>
        <w:b w:val="0"/>
        <w:bCs w:val="0"/>
        <w:i w:val="0"/>
        <w:iCs w:val="0"/>
        <w: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8B36C5"/>
    <w:multiLevelType w:val="hybridMultilevel"/>
    <w:tmpl w:val="C908BB78"/>
    <w:lvl w:ilvl="0" w:tplc="DCD8D160">
      <w:numFmt w:val="bullet"/>
      <w:lvlText w:val="-"/>
      <w:lvlJc w:val="left"/>
      <w:pPr>
        <w:ind w:left="72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FC4ECC"/>
    <w:multiLevelType w:val="hybridMultilevel"/>
    <w:tmpl w:val="D7F6AF76"/>
    <w:lvl w:ilvl="0" w:tplc="E658606A">
      <w:start w:val="1"/>
      <w:numFmt w:val="decimal"/>
      <w:lvlText w:val="9.%1."/>
      <w:lvlJc w:val="right"/>
      <w:pPr>
        <w:ind w:left="720" w:hanging="360"/>
      </w:pPr>
      <w:rPr>
        <w:rFonts w:hint="default"/>
        <w:b w:val="0"/>
        <w:bCs w:val="0"/>
        <w:i w:val="0"/>
        <w:iCs w:val="0"/>
        <w: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2556DAC"/>
    <w:multiLevelType w:val="hybridMultilevel"/>
    <w:tmpl w:val="3B4E9E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B11371"/>
    <w:multiLevelType w:val="hybridMultilevel"/>
    <w:tmpl w:val="599C21F2"/>
    <w:lvl w:ilvl="0" w:tplc="97122E46">
      <w:start w:val="1"/>
      <w:numFmt w:val="decimal"/>
      <w:lvlText w:val="11.%1."/>
      <w:lvlJc w:val="right"/>
      <w:pPr>
        <w:ind w:left="720" w:hanging="360"/>
      </w:pPr>
      <w:rPr>
        <w:rFonts w:hint="default"/>
        <w:b w:val="0"/>
        <w:bCs w:val="0"/>
        <w:i w:val="0"/>
        <w:iCs w:val="0"/>
        <w: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5FC1B38"/>
    <w:multiLevelType w:val="hybridMultilevel"/>
    <w:tmpl w:val="3A6E012E"/>
    <w:lvl w:ilvl="0" w:tplc="67AEF734">
      <w:start w:val="31"/>
      <w:numFmt w:val="bullet"/>
      <w:lvlText w:val="-"/>
      <w:lvlJc w:val="left"/>
      <w:pPr>
        <w:tabs>
          <w:tab w:val="num" w:pos="477"/>
        </w:tabs>
        <w:ind w:left="477" w:hanging="360"/>
      </w:pPr>
      <w:rPr>
        <w:rFonts w:ascii="Arial" w:eastAsia="Times New Roman" w:hAnsi="Arial" w:cs="Arial" w:hint="default"/>
        <w:b w:val="0"/>
      </w:rPr>
    </w:lvl>
    <w:lvl w:ilvl="1" w:tplc="040C0003">
      <w:start w:val="1"/>
      <w:numFmt w:val="bullet"/>
      <w:lvlText w:val="o"/>
      <w:lvlJc w:val="left"/>
      <w:pPr>
        <w:tabs>
          <w:tab w:val="num" w:pos="1197"/>
        </w:tabs>
        <w:ind w:left="1197" w:hanging="360"/>
      </w:pPr>
      <w:rPr>
        <w:rFonts w:ascii="Courier New" w:hAnsi="Courier New" w:cs="Courier New" w:hint="default"/>
      </w:rPr>
    </w:lvl>
    <w:lvl w:ilvl="2" w:tplc="040C0005">
      <w:start w:val="1"/>
      <w:numFmt w:val="bullet"/>
      <w:lvlText w:val=""/>
      <w:lvlJc w:val="left"/>
      <w:pPr>
        <w:tabs>
          <w:tab w:val="num" w:pos="1917"/>
        </w:tabs>
        <w:ind w:left="1917" w:hanging="360"/>
      </w:pPr>
      <w:rPr>
        <w:rFonts w:ascii="Wingdings" w:hAnsi="Wingdings" w:hint="default"/>
      </w:rPr>
    </w:lvl>
    <w:lvl w:ilvl="3" w:tplc="040C0001">
      <w:start w:val="1"/>
      <w:numFmt w:val="bullet"/>
      <w:lvlText w:val=""/>
      <w:lvlJc w:val="left"/>
      <w:pPr>
        <w:tabs>
          <w:tab w:val="num" w:pos="2637"/>
        </w:tabs>
        <w:ind w:left="2637" w:hanging="360"/>
      </w:pPr>
      <w:rPr>
        <w:rFonts w:ascii="Symbol" w:hAnsi="Symbol" w:hint="default"/>
      </w:rPr>
    </w:lvl>
    <w:lvl w:ilvl="4" w:tplc="040C0003">
      <w:start w:val="1"/>
      <w:numFmt w:val="bullet"/>
      <w:lvlText w:val="o"/>
      <w:lvlJc w:val="left"/>
      <w:pPr>
        <w:tabs>
          <w:tab w:val="num" w:pos="3357"/>
        </w:tabs>
        <w:ind w:left="3357" w:hanging="360"/>
      </w:pPr>
      <w:rPr>
        <w:rFonts w:ascii="Courier New" w:hAnsi="Courier New" w:cs="Courier New" w:hint="default"/>
      </w:rPr>
    </w:lvl>
    <w:lvl w:ilvl="5" w:tplc="040C0005">
      <w:start w:val="1"/>
      <w:numFmt w:val="bullet"/>
      <w:lvlText w:val=""/>
      <w:lvlJc w:val="left"/>
      <w:pPr>
        <w:tabs>
          <w:tab w:val="num" w:pos="4077"/>
        </w:tabs>
        <w:ind w:left="4077" w:hanging="360"/>
      </w:pPr>
      <w:rPr>
        <w:rFonts w:ascii="Wingdings" w:hAnsi="Wingdings" w:hint="default"/>
      </w:rPr>
    </w:lvl>
    <w:lvl w:ilvl="6" w:tplc="040C0001">
      <w:start w:val="1"/>
      <w:numFmt w:val="bullet"/>
      <w:lvlText w:val=""/>
      <w:lvlJc w:val="left"/>
      <w:pPr>
        <w:tabs>
          <w:tab w:val="num" w:pos="4797"/>
        </w:tabs>
        <w:ind w:left="4797" w:hanging="360"/>
      </w:pPr>
      <w:rPr>
        <w:rFonts w:ascii="Symbol" w:hAnsi="Symbol" w:hint="default"/>
      </w:rPr>
    </w:lvl>
    <w:lvl w:ilvl="7" w:tplc="040C0003">
      <w:start w:val="1"/>
      <w:numFmt w:val="bullet"/>
      <w:lvlText w:val="o"/>
      <w:lvlJc w:val="left"/>
      <w:pPr>
        <w:tabs>
          <w:tab w:val="num" w:pos="5517"/>
        </w:tabs>
        <w:ind w:left="5517" w:hanging="360"/>
      </w:pPr>
      <w:rPr>
        <w:rFonts w:ascii="Courier New" w:hAnsi="Courier New" w:cs="Courier New" w:hint="default"/>
      </w:rPr>
    </w:lvl>
    <w:lvl w:ilvl="8" w:tplc="040C0005">
      <w:start w:val="1"/>
      <w:numFmt w:val="bullet"/>
      <w:lvlText w:val=""/>
      <w:lvlJc w:val="left"/>
      <w:pPr>
        <w:tabs>
          <w:tab w:val="num" w:pos="6237"/>
        </w:tabs>
        <w:ind w:left="6237" w:hanging="360"/>
      </w:pPr>
      <w:rPr>
        <w:rFonts w:ascii="Wingdings" w:hAnsi="Wingdings" w:hint="default"/>
      </w:rPr>
    </w:lvl>
  </w:abstractNum>
  <w:abstractNum w:abstractNumId="19" w15:restartNumberingAfterBreak="0">
    <w:nsid w:val="46EF7178"/>
    <w:multiLevelType w:val="hybridMultilevel"/>
    <w:tmpl w:val="24DC8CC2"/>
    <w:lvl w:ilvl="0" w:tplc="8AA429CA">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CC046E"/>
    <w:multiLevelType w:val="hybridMultilevel"/>
    <w:tmpl w:val="2FC4EF9A"/>
    <w:lvl w:ilvl="0" w:tplc="555E61DC">
      <w:start w:val="1"/>
      <w:numFmt w:val="decimal"/>
      <w:lvlText w:val="13.%1."/>
      <w:lvlJc w:val="right"/>
      <w:pPr>
        <w:ind w:left="720" w:hanging="360"/>
      </w:pPr>
      <w:rPr>
        <w:rFonts w:hint="default"/>
        <w:b w:val="0"/>
        <w:bCs w:val="0"/>
        <w:i w:val="0"/>
        <w:iCs w:val="0"/>
        <w: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5C2CCC"/>
    <w:multiLevelType w:val="hybridMultilevel"/>
    <w:tmpl w:val="B41871E6"/>
    <w:lvl w:ilvl="0" w:tplc="67AEF734">
      <w:start w:val="31"/>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F4407A"/>
    <w:multiLevelType w:val="hybridMultilevel"/>
    <w:tmpl w:val="8424C35E"/>
    <w:lvl w:ilvl="0" w:tplc="D43A32EA">
      <w:start w:val="1"/>
      <w:numFmt w:val="decimal"/>
      <w:lvlText w:val="12.%1."/>
      <w:lvlJc w:val="right"/>
      <w:pPr>
        <w:ind w:left="720" w:hanging="360"/>
      </w:pPr>
      <w:rPr>
        <w:rFonts w:hint="default"/>
        <w:b w:val="0"/>
        <w:bCs w:val="0"/>
        <w:i w:val="0"/>
        <w:iCs w:val="0"/>
        <w: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E563AA"/>
    <w:multiLevelType w:val="hybridMultilevel"/>
    <w:tmpl w:val="E5C44FBC"/>
    <w:lvl w:ilvl="0" w:tplc="14741B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5C4F5F"/>
    <w:multiLevelType w:val="hybridMultilevel"/>
    <w:tmpl w:val="224C1A12"/>
    <w:lvl w:ilvl="0" w:tplc="67AEF734">
      <w:start w:val="31"/>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BF51E1"/>
    <w:multiLevelType w:val="hybridMultilevel"/>
    <w:tmpl w:val="723E5188"/>
    <w:lvl w:ilvl="0" w:tplc="E750A184">
      <w:start w:val="1"/>
      <w:numFmt w:val="decimal"/>
      <w:lvlText w:val="18.%1."/>
      <w:lvlJc w:val="right"/>
      <w:pPr>
        <w:ind w:left="720" w:hanging="360"/>
      </w:pPr>
      <w:rPr>
        <w:rFonts w:hint="default"/>
        <w:b w:val="0"/>
        <w:bCs w:val="0"/>
        <w:i w:val="0"/>
        <w:iCs w:val="0"/>
        <w: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B7345AF"/>
    <w:multiLevelType w:val="hybridMultilevel"/>
    <w:tmpl w:val="33F4A6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847CB6"/>
    <w:multiLevelType w:val="hybridMultilevel"/>
    <w:tmpl w:val="631CC6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3"/>
  </w:num>
  <w:num w:numId="5">
    <w:abstractNumId w:val="6"/>
  </w:num>
  <w:num w:numId="6">
    <w:abstractNumId w:val="1"/>
  </w:num>
  <w:num w:numId="7">
    <w:abstractNumId w:val="19"/>
  </w:num>
  <w:num w:numId="8">
    <w:abstractNumId w:val="18"/>
  </w:num>
  <w:num w:numId="9">
    <w:abstractNumId w:val="23"/>
  </w:num>
  <w:num w:numId="10">
    <w:abstractNumId w:val="2"/>
  </w:num>
  <w:num w:numId="11">
    <w:abstractNumId w:val="12"/>
  </w:num>
  <w:num w:numId="12">
    <w:abstractNumId w:val="24"/>
  </w:num>
  <w:num w:numId="13">
    <w:abstractNumId w:val="14"/>
  </w:num>
  <w:num w:numId="14">
    <w:abstractNumId w:val="5"/>
  </w:num>
  <w:num w:numId="15">
    <w:abstractNumId w:val="16"/>
  </w:num>
  <w:num w:numId="16">
    <w:abstractNumId w:val="26"/>
  </w:num>
  <w:num w:numId="17">
    <w:abstractNumId w:val="21"/>
  </w:num>
  <w:num w:numId="18">
    <w:abstractNumId w:val="7"/>
  </w:num>
  <w:num w:numId="19">
    <w:abstractNumId w:val="10"/>
  </w:num>
  <w:num w:numId="20">
    <w:abstractNumId w:val="11"/>
  </w:num>
  <w:num w:numId="21">
    <w:abstractNumId w:val="15"/>
  </w:num>
  <w:num w:numId="22">
    <w:abstractNumId w:val="13"/>
  </w:num>
  <w:num w:numId="23">
    <w:abstractNumId w:val="17"/>
  </w:num>
  <w:num w:numId="24">
    <w:abstractNumId w:val="22"/>
  </w:num>
  <w:num w:numId="25">
    <w:abstractNumId w:val="20"/>
  </w:num>
  <w:num w:numId="26">
    <w:abstractNumId w:val="9"/>
  </w:num>
  <w:num w:numId="27">
    <w:abstractNumId w:val="25"/>
  </w:num>
  <w:num w:numId="28">
    <w:abstractNumId w:val="0"/>
  </w:num>
  <w:num w:numId="29">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0C"/>
    <w:rsid w:val="00010080"/>
    <w:rsid w:val="0002187C"/>
    <w:rsid w:val="000647EC"/>
    <w:rsid w:val="00065B46"/>
    <w:rsid w:val="00070FFE"/>
    <w:rsid w:val="00071E32"/>
    <w:rsid w:val="0007526B"/>
    <w:rsid w:val="0009407E"/>
    <w:rsid w:val="00097676"/>
    <w:rsid w:val="000A497D"/>
    <w:rsid w:val="000B0B66"/>
    <w:rsid w:val="000B7299"/>
    <w:rsid w:val="000C49AE"/>
    <w:rsid w:val="000F0D24"/>
    <w:rsid w:val="00102C2C"/>
    <w:rsid w:val="00106D0F"/>
    <w:rsid w:val="00112939"/>
    <w:rsid w:val="0012279F"/>
    <w:rsid w:val="00137574"/>
    <w:rsid w:val="0015458D"/>
    <w:rsid w:val="00167C36"/>
    <w:rsid w:val="001709A5"/>
    <w:rsid w:val="00174907"/>
    <w:rsid w:val="00177E8C"/>
    <w:rsid w:val="0018136E"/>
    <w:rsid w:val="00185B4A"/>
    <w:rsid w:val="00195956"/>
    <w:rsid w:val="00196E56"/>
    <w:rsid w:val="001C4BFF"/>
    <w:rsid w:val="001D3919"/>
    <w:rsid w:val="001E2452"/>
    <w:rsid w:val="001F238B"/>
    <w:rsid w:val="001F4984"/>
    <w:rsid w:val="001F700A"/>
    <w:rsid w:val="00206E18"/>
    <w:rsid w:val="00215EFD"/>
    <w:rsid w:val="00252998"/>
    <w:rsid w:val="0026239C"/>
    <w:rsid w:val="002666D8"/>
    <w:rsid w:val="0026678D"/>
    <w:rsid w:val="002800AE"/>
    <w:rsid w:val="0028162F"/>
    <w:rsid w:val="00281761"/>
    <w:rsid w:val="00287F5F"/>
    <w:rsid w:val="002B0B12"/>
    <w:rsid w:val="002B60F4"/>
    <w:rsid w:val="002D2830"/>
    <w:rsid w:val="002E2A79"/>
    <w:rsid w:val="00303C58"/>
    <w:rsid w:val="003141D4"/>
    <w:rsid w:val="0032597B"/>
    <w:rsid w:val="00333588"/>
    <w:rsid w:val="003513C3"/>
    <w:rsid w:val="00352D27"/>
    <w:rsid w:val="003539E6"/>
    <w:rsid w:val="003550C6"/>
    <w:rsid w:val="0036061B"/>
    <w:rsid w:val="00391D0C"/>
    <w:rsid w:val="003B1DE0"/>
    <w:rsid w:val="003C4AF7"/>
    <w:rsid w:val="003D5A0C"/>
    <w:rsid w:val="003E274B"/>
    <w:rsid w:val="003F0455"/>
    <w:rsid w:val="004013A7"/>
    <w:rsid w:val="0040523F"/>
    <w:rsid w:val="00430058"/>
    <w:rsid w:val="004442A0"/>
    <w:rsid w:val="0046175B"/>
    <w:rsid w:val="00463F73"/>
    <w:rsid w:val="00467C15"/>
    <w:rsid w:val="004854A1"/>
    <w:rsid w:val="00507787"/>
    <w:rsid w:val="0051593C"/>
    <w:rsid w:val="005322BF"/>
    <w:rsid w:val="005415E9"/>
    <w:rsid w:val="00544C4D"/>
    <w:rsid w:val="00554D49"/>
    <w:rsid w:val="00577E6C"/>
    <w:rsid w:val="005A4184"/>
    <w:rsid w:val="005A7682"/>
    <w:rsid w:val="005A77BA"/>
    <w:rsid w:val="005B0A1A"/>
    <w:rsid w:val="005D3C7B"/>
    <w:rsid w:val="005E17C8"/>
    <w:rsid w:val="005E18FC"/>
    <w:rsid w:val="005E3A93"/>
    <w:rsid w:val="005E7628"/>
    <w:rsid w:val="0061004F"/>
    <w:rsid w:val="00610111"/>
    <w:rsid w:val="00617E2F"/>
    <w:rsid w:val="006667E3"/>
    <w:rsid w:val="006674A4"/>
    <w:rsid w:val="0069750A"/>
    <w:rsid w:val="006B3810"/>
    <w:rsid w:val="006B46B4"/>
    <w:rsid w:val="006C1E42"/>
    <w:rsid w:val="006C44ED"/>
    <w:rsid w:val="006C6580"/>
    <w:rsid w:val="006D6CD1"/>
    <w:rsid w:val="006E0266"/>
    <w:rsid w:val="006F05D5"/>
    <w:rsid w:val="006F76DC"/>
    <w:rsid w:val="007036E9"/>
    <w:rsid w:val="00714304"/>
    <w:rsid w:val="00716AE2"/>
    <w:rsid w:val="00726EF7"/>
    <w:rsid w:val="00750CF0"/>
    <w:rsid w:val="00782AC7"/>
    <w:rsid w:val="00791C7B"/>
    <w:rsid w:val="007A17E8"/>
    <w:rsid w:val="007E48CB"/>
    <w:rsid w:val="00813AAB"/>
    <w:rsid w:val="00814232"/>
    <w:rsid w:val="008162CC"/>
    <w:rsid w:val="008618F0"/>
    <w:rsid w:val="008638F5"/>
    <w:rsid w:val="00880B0A"/>
    <w:rsid w:val="008813EE"/>
    <w:rsid w:val="008B5EB2"/>
    <w:rsid w:val="008E1CE1"/>
    <w:rsid w:val="008E5F85"/>
    <w:rsid w:val="008F7C5A"/>
    <w:rsid w:val="008F7E62"/>
    <w:rsid w:val="00922E94"/>
    <w:rsid w:val="009465E4"/>
    <w:rsid w:val="00952B5D"/>
    <w:rsid w:val="00981F04"/>
    <w:rsid w:val="009B075E"/>
    <w:rsid w:val="009B0CC3"/>
    <w:rsid w:val="009C4ED7"/>
    <w:rsid w:val="009D4AD8"/>
    <w:rsid w:val="009D4EF5"/>
    <w:rsid w:val="009E14EB"/>
    <w:rsid w:val="009E3819"/>
    <w:rsid w:val="009E6568"/>
    <w:rsid w:val="00A14235"/>
    <w:rsid w:val="00A17BE5"/>
    <w:rsid w:val="00A22C36"/>
    <w:rsid w:val="00A251F5"/>
    <w:rsid w:val="00A36EF3"/>
    <w:rsid w:val="00A4041F"/>
    <w:rsid w:val="00A47762"/>
    <w:rsid w:val="00A60A5A"/>
    <w:rsid w:val="00A614B3"/>
    <w:rsid w:val="00A84366"/>
    <w:rsid w:val="00A93510"/>
    <w:rsid w:val="00AA2B61"/>
    <w:rsid w:val="00AB1525"/>
    <w:rsid w:val="00AB67CE"/>
    <w:rsid w:val="00AC096F"/>
    <w:rsid w:val="00AD3750"/>
    <w:rsid w:val="00AE44FD"/>
    <w:rsid w:val="00AE7FA2"/>
    <w:rsid w:val="00AF44EE"/>
    <w:rsid w:val="00AF4E44"/>
    <w:rsid w:val="00B00657"/>
    <w:rsid w:val="00B057DE"/>
    <w:rsid w:val="00B0665A"/>
    <w:rsid w:val="00B124DF"/>
    <w:rsid w:val="00B15CDF"/>
    <w:rsid w:val="00B16656"/>
    <w:rsid w:val="00B261C0"/>
    <w:rsid w:val="00B418A9"/>
    <w:rsid w:val="00B55904"/>
    <w:rsid w:val="00B82978"/>
    <w:rsid w:val="00B926CD"/>
    <w:rsid w:val="00B94D49"/>
    <w:rsid w:val="00BA5A7E"/>
    <w:rsid w:val="00BE2266"/>
    <w:rsid w:val="00BE37DB"/>
    <w:rsid w:val="00BF6FC0"/>
    <w:rsid w:val="00C00323"/>
    <w:rsid w:val="00C03FC0"/>
    <w:rsid w:val="00C11B10"/>
    <w:rsid w:val="00C4055F"/>
    <w:rsid w:val="00C45C88"/>
    <w:rsid w:val="00C4716B"/>
    <w:rsid w:val="00C5304D"/>
    <w:rsid w:val="00C64125"/>
    <w:rsid w:val="00C7522C"/>
    <w:rsid w:val="00C81FC7"/>
    <w:rsid w:val="00C85E71"/>
    <w:rsid w:val="00CB0DEE"/>
    <w:rsid w:val="00CB2F78"/>
    <w:rsid w:val="00CB5D35"/>
    <w:rsid w:val="00CC3AD9"/>
    <w:rsid w:val="00CC7708"/>
    <w:rsid w:val="00CD3456"/>
    <w:rsid w:val="00D01D62"/>
    <w:rsid w:val="00D131FD"/>
    <w:rsid w:val="00D13E5F"/>
    <w:rsid w:val="00D414A8"/>
    <w:rsid w:val="00D41DED"/>
    <w:rsid w:val="00D61073"/>
    <w:rsid w:val="00D8388B"/>
    <w:rsid w:val="00D9237C"/>
    <w:rsid w:val="00D94EF1"/>
    <w:rsid w:val="00DA43F4"/>
    <w:rsid w:val="00DA76F1"/>
    <w:rsid w:val="00DB5A5F"/>
    <w:rsid w:val="00DC0125"/>
    <w:rsid w:val="00DE1B6D"/>
    <w:rsid w:val="00DE303B"/>
    <w:rsid w:val="00DE4579"/>
    <w:rsid w:val="00DE7033"/>
    <w:rsid w:val="00DF5913"/>
    <w:rsid w:val="00E144AA"/>
    <w:rsid w:val="00E26380"/>
    <w:rsid w:val="00E357D1"/>
    <w:rsid w:val="00E5105F"/>
    <w:rsid w:val="00E5363A"/>
    <w:rsid w:val="00E703ED"/>
    <w:rsid w:val="00E75187"/>
    <w:rsid w:val="00EA148F"/>
    <w:rsid w:val="00EA3088"/>
    <w:rsid w:val="00EF3A08"/>
    <w:rsid w:val="00EF7A6E"/>
    <w:rsid w:val="00EF7E31"/>
    <w:rsid w:val="00F23DDE"/>
    <w:rsid w:val="00F27747"/>
    <w:rsid w:val="00F31696"/>
    <w:rsid w:val="00F42729"/>
    <w:rsid w:val="00F648AE"/>
    <w:rsid w:val="00F73C1D"/>
    <w:rsid w:val="00F827DF"/>
    <w:rsid w:val="00F851C9"/>
    <w:rsid w:val="00FA7243"/>
    <w:rsid w:val="00FC1858"/>
    <w:rsid w:val="00FE51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0BCA587"/>
  <w15:chartTrackingRefBased/>
  <w15:docId w15:val="{1885BC63-55A8-4591-B904-7CB71D8C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1C0"/>
    <w:pPr>
      <w:spacing w:after="120" w:line="276" w:lineRule="auto"/>
      <w:jc w:val="both"/>
    </w:pPr>
    <w:rPr>
      <w:rFonts w:ascii="Verdana" w:hAnsi="Verdana"/>
      <w:sz w:val="20"/>
    </w:rPr>
  </w:style>
  <w:style w:type="paragraph" w:styleId="Titre1">
    <w:name w:val="heading 1"/>
    <w:basedOn w:val="Titre10"/>
    <w:next w:val="Corpsdetexte"/>
    <w:link w:val="Titre1Car"/>
    <w:qFormat/>
    <w:rsid w:val="00981F04"/>
    <w:pPr>
      <w:numPr>
        <w:numId w:val="28"/>
      </w:numPr>
      <w:spacing w:after="200" w:line="276" w:lineRule="auto"/>
      <w:outlineLvl w:val="0"/>
    </w:pPr>
    <w:rPr>
      <w:rFonts w:ascii="Verdana" w:hAnsi="Verdana"/>
      <w:b/>
      <w:bCs/>
      <w:sz w:val="24"/>
      <w:szCs w:val="36"/>
    </w:rPr>
  </w:style>
  <w:style w:type="paragraph" w:styleId="Titre2">
    <w:name w:val="heading 2"/>
    <w:basedOn w:val="Titre10"/>
    <w:next w:val="Corpsdetexte"/>
    <w:link w:val="Titre2Car"/>
    <w:qFormat/>
    <w:rsid w:val="00981F04"/>
    <w:pPr>
      <w:numPr>
        <w:ilvl w:val="1"/>
        <w:numId w:val="28"/>
      </w:numPr>
      <w:spacing w:before="200" w:line="276" w:lineRule="auto"/>
      <w:ind w:left="680"/>
      <w:outlineLvl w:val="1"/>
    </w:pPr>
    <w:rPr>
      <w:rFonts w:ascii="Verdana" w:hAnsi="Verdana"/>
      <w:bCs/>
      <w:sz w:val="20"/>
      <w:szCs w:val="32"/>
      <w:u w:val="single"/>
    </w:rPr>
  </w:style>
  <w:style w:type="paragraph" w:styleId="Titre3">
    <w:name w:val="heading 3"/>
    <w:basedOn w:val="Titre10"/>
    <w:next w:val="Corpsdetexte"/>
    <w:link w:val="Titre3Car"/>
    <w:qFormat/>
    <w:rsid w:val="00981F04"/>
    <w:pPr>
      <w:numPr>
        <w:ilvl w:val="2"/>
        <w:numId w:val="28"/>
      </w:numPr>
      <w:spacing w:before="120" w:line="276" w:lineRule="auto"/>
      <w:outlineLvl w:val="2"/>
    </w:pPr>
    <w:rPr>
      <w:rFonts w:ascii="Verdana" w:hAnsi="Verdana"/>
      <w:bCs/>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81F04"/>
    <w:rPr>
      <w:rFonts w:ascii="Verdana" w:eastAsia="SimSun" w:hAnsi="Verdana" w:cs="LucidaSans"/>
      <w:b/>
      <w:bCs/>
      <w:kern w:val="1"/>
      <w:sz w:val="24"/>
      <w:szCs w:val="36"/>
      <w:lang w:eastAsia="zh-CN" w:bidi="hi-IN"/>
    </w:rPr>
  </w:style>
  <w:style w:type="character" w:customStyle="1" w:styleId="Titre2Car">
    <w:name w:val="Titre 2 Car"/>
    <w:basedOn w:val="Policepardfaut"/>
    <w:link w:val="Titre2"/>
    <w:rsid w:val="00981F04"/>
    <w:rPr>
      <w:rFonts w:ascii="Verdana" w:eastAsia="SimSun" w:hAnsi="Verdana" w:cs="LucidaSans"/>
      <w:bCs/>
      <w:kern w:val="1"/>
      <w:sz w:val="20"/>
      <w:szCs w:val="32"/>
      <w:u w:val="single"/>
      <w:lang w:eastAsia="zh-CN" w:bidi="hi-IN"/>
    </w:rPr>
  </w:style>
  <w:style w:type="character" w:customStyle="1" w:styleId="Titre3Car">
    <w:name w:val="Titre 3 Car"/>
    <w:basedOn w:val="Policepardfaut"/>
    <w:link w:val="Titre3"/>
    <w:rsid w:val="00981F04"/>
    <w:rPr>
      <w:rFonts w:ascii="Verdana" w:eastAsia="SimSun" w:hAnsi="Verdana" w:cs="LucidaSans"/>
      <w:bCs/>
      <w:i/>
      <w:kern w:val="1"/>
      <w:sz w:val="20"/>
      <w:szCs w:val="28"/>
      <w:lang w:eastAsia="zh-CN" w:bidi="hi-IN"/>
    </w:rPr>
  </w:style>
  <w:style w:type="numbering" w:customStyle="1" w:styleId="Aucuneliste1">
    <w:name w:val="Aucune liste1"/>
    <w:next w:val="Aucuneliste"/>
    <w:uiPriority w:val="99"/>
    <w:semiHidden/>
    <w:unhideWhenUsed/>
    <w:rsid w:val="00391D0C"/>
  </w:style>
  <w:style w:type="paragraph" w:customStyle="1" w:styleId="Titre10">
    <w:name w:val="Titre1"/>
    <w:basedOn w:val="Normal"/>
    <w:next w:val="Corpsdetexte"/>
    <w:rsid w:val="00391D0C"/>
    <w:pPr>
      <w:keepNext/>
      <w:widowControl w:val="0"/>
      <w:suppressAutoHyphens/>
      <w:spacing w:before="240" w:line="240" w:lineRule="auto"/>
    </w:pPr>
    <w:rPr>
      <w:rFonts w:ascii="Liberation Sans" w:eastAsia="SimSun" w:hAnsi="Liberation Sans" w:cs="LucidaSans"/>
      <w:kern w:val="1"/>
      <w:sz w:val="28"/>
      <w:szCs w:val="28"/>
      <w:lang w:eastAsia="zh-CN" w:bidi="hi-IN"/>
    </w:rPr>
  </w:style>
  <w:style w:type="paragraph" w:styleId="Corpsdetexte">
    <w:name w:val="Body Text"/>
    <w:basedOn w:val="Normal"/>
    <w:link w:val="CorpsdetexteCar"/>
    <w:rsid w:val="00391D0C"/>
    <w:pPr>
      <w:widowControl w:val="0"/>
      <w:suppressAutoHyphens/>
      <w:spacing w:after="140" w:line="288" w:lineRule="auto"/>
    </w:pPr>
    <w:rPr>
      <w:rFonts w:ascii="Liberation Serif" w:eastAsia="SimSun" w:hAnsi="Liberation Serif" w:cs="LucidaSans"/>
      <w:kern w:val="1"/>
      <w:sz w:val="24"/>
      <w:szCs w:val="24"/>
      <w:lang w:eastAsia="zh-CN" w:bidi="hi-IN"/>
    </w:rPr>
  </w:style>
  <w:style w:type="character" w:customStyle="1" w:styleId="CorpsdetexteCar">
    <w:name w:val="Corps de texte Car"/>
    <w:basedOn w:val="Policepardfaut"/>
    <w:link w:val="Corpsdetexte"/>
    <w:rsid w:val="00391D0C"/>
    <w:rPr>
      <w:rFonts w:ascii="Liberation Serif" w:eastAsia="SimSun" w:hAnsi="Liberation Serif" w:cs="LucidaSans"/>
      <w:kern w:val="1"/>
      <w:sz w:val="24"/>
      <w:szCs w:val="24"/>
      <w:lang w:eastAsia="zh-CN" w:bidi="hi-IN"/>
    </w:rPr>
  </w:style>
  <w:style w:type="paragraph" w:styleId="Liste">
    <w:name w:val="List"/>
    <w:basedOn w:val="Corpsdetexte"/>
    <w:rsid w:val="00391D0C"/>
  </w:style>
  <w:style w:type="paragraph" w:styleId="Lgende">
    <w:name w:val="caption"/>
    <w:basedOn w:val="Normal"/>
    <w:qFormat/>
    <w:rsid w:val="00391D0C"/>
    <w:pPr>
      <w:widowControl w:val="0"/>
      <w:suppressLineNumbers/>
      <w:suppressAutoHyphens/>
      <w:spacing w:before="120" w:line="240" w:lineRule="auto"/>
    </w:pPr>
    <w:rPr>
      <w:rFonts w:ascii="Liberation Serif" w:eastAsia="SimSun" w:hAnsi="Liberation Serif" w:cs="LucidaSans"/>
      <w:i/>
      <w:iCs/>
      <w:kern w:val="1"/>
      <w:sz w:val="24"/>
      <w:szCs w:val="24"/>
      <w:lang w:eastAsia="zh-CN" w:bidi="hi-IN"/>
    </w:rPr>
  </w:style>
  <w:style w:type="paragraph" w:customStyle="1" w:styleId="Index">
    <w:name w:val="Index"/>
    <w:basedOn w:val="Normal"/>
    <w:rsid w:val="00391D0C"/>
    <w:pPr>
      <w:widowControl w:val="0"/>
      <w:suppressLineNumbers/>
      <w:suppressAutoHyphens/>
      <w:spacing w:after="0" w:line="240" w:lineRule="auto"/>
    </w:pPr>
    <w:rPr>
      <w:rFonts w:ascii="Liberation Serif" w:eastAsia="SimSun" w:hAnsi="Liberation Serif" w:cs="LucidaSans"/>
      <w:kern w:val="1"/>
      <w:sz w:val="24"/>
      <w:szCs w:val="24"/>
      <w:lang w:eastAsia="zh-CN" w:bidi="hi-IN"/>
    </w:rPr>
  </w:style>
  <w:style w:type="paragraph" w:styleId="Pieddepage">
    <w:name w:val="footer"/>
    <w:basedOn w:val="Normal"/>
    <w:link w:val="PieddepageCar"/>
    <w:uiPriority w:val="99"/>
    <w:rsid w:val="00391D0C"/>
    <w:pPr>
      <w:widowControl w:val="0"/>
      <w:suppressLineNumbers/>
      <w:tabs>
        <w:tab w:val="center" w:pos="4819"/>
        <w:tab w:val="right" w:pos="9638"/>
      </w:tabs>
      <w:suppressAutoHyphens/>
      <w:spacing w:after="0" w:line="240" w:lineRule="auto"/>
    </w:pPr>
    <w:rPr>
      <w:rFonts w:ascii="Liberation Serif" w:eastAsia="SimSun" w:hAnsi="Liberation Serif" w:cs="LucidaSans"/>
      <w:kern w:val="1"/>
      <w:sz w:val="24"/>
      <w:szCs w:val="24"/>
      <w:lang w:eastAsia="zh-CN" w:bidi="hi-IN"/>
    </w:rPr>
  </w:style>
  <w:style w:type="character" w:customStyle="1" w:styleId="PieddepageCar">
    <w:name w:val="Pied de page Car"/>
    <w:basedOn w:val="Policepardfaut"/>
    <w:link w:val="Pieddepage"/>
    <w:uiPriority w:val="99"/>
    <w:rsid w:val="00391D0C"/>
    <w:rPr>
      <w:rFonts w:ascii="Liberation Serif" w:eastAsia="SimSun" w:hAnsi="Liberation Serif" w:cs="LucidaSans"/>
      <w:kern w:val="1"/>
      <w:sz w:val="24"/>
      <w:szCs w:val="24"/>
      <w:lang w:eastAsia="zh-CN" w:bidi="hi-IN"/>
    </w:rPr>
  </w:style>
  <w:style w:type="paragraph" w:styleId="Citation">
    <w:name w:val="Quote"/>
    <w:basedOn w:val="Normal"/>
    <w:link w:val="CitationCar"/>
    <w:qFormat/>
    <w:rsid w:val="00391D0C"/>
    <w:pPr>
      <w:widowControl w:val="0"/>
      <w:suppressAutoHyphens/>
      <w:spacing w:after="283" w:line="240" w:lineRule="auto"/>
      <w:ind w:left="567" w:right="567"/>
    </w:pPr>
    <w:rPr>
      <w:rFonts w:ascii="Liberation Serif" w:eastAsia="SimSun" w:hAnsi="Liberation Serif" w:cs="LucidaSans"/>
      <w:kern w:val="1"/>
      <w:sz w:val="24"/>
      <w:szCs w:val="24"/>
      <w:lang w:eastAsia="zh-CN" w:bidi="hi-IN"/>
    </w:rPr>
  </w:style>
  <w:style w:type="character" w:customStyle="1" w:styleId="CitationCar">
    <w:name w:val="Citation Car"/>
    <w:basedOn w:val="Policepardfaut"/>
    <w:link w:val="Citation"/>
    <w:rsid w:val="00391D0C"/>
    <w:rPr>
      <w:rFonts w:ascii="Liberation Serif" w:eastAsia="SimSun" w:hAnsi="Liberation Serif" w:cs="LucidaSans"/>
      <w:kern w:val="1"/>
      <w:sz w:val="24"/>
      <w:szCs w:val="24"/>
      <w:lang w:eastAsia="zh-CN" w:bidi="hi-IN"/>
    </w:rPr>
  </w:style>
  <w:style w:type="paragraph" w:styleId="Titre">
    <w:name w:val="Title"/>
    <w:basedOn w:val="Titre10"/>
    <w:next w:val="Corpsdetexte"/>
    <w:link w:val="TitreCar"/>
    <w:qFormat/>
    <w:rsid w:val="00B261C0"/>
    <w:pPr>
      <w:spacing w:before="360"/>
    </w:pPr>
    <w:rPr>
      <w:rFonts w:ascii="Verdana" w:hAnsi="Verdana"/>
      <w:b/>
      <w:bCs/>
      <w:sz w:val="24"/>
      <w:szCs w:val="56"/>
    </w:rPr>
  </w:style>
  <w:style w:type="character" w:customStyle="1" w:styleId="TitreCar">
    <w:name w:val="Titre Car"/>
    <w:basedOn w:val="Policepardfaut"/>
    <w:link w:val="Titre"/>
    <w:rsid w:val="00B261C0"/>
    <w:rPr>
      <w:rFonts w:ascii="Verdana" w:eastAsia="SimSun" w:hAnsi="Verdana" w:cs="LucidaSans"/>
      <w:b/>
      <w:bCs/>
      <w:kern w:val="1"/>
      <w:sz w:val="24"/>
      <w:szCs w:val="56"/>
      <w:lang w:eastAsia="zh-CN" w:bidi="hi-IN"/>
    </w:rPr>
  </w:style>
  <w:style w:type="paragraph" w:styleId="Sous-titre">
    <w:name w:val="Subtitle"/>
    <w:basedOn w:val="Titre10"/>
    <w:next w:val="Corpsdetexte"/>
    <w:link w:val="Sous-titreCar"/>
    <w:qFormat/>
    <w:rsid w:val="00391D0C"/>
    <w:pPr>
      <w:spacing w:before="60"/>
      <w:jc w:val="center"/>
    </w:pPr>
    <w:rPr>
      <w:sz w:val="36"/>
      <w:szCs w:val="36"/>
    </w:rPr>
  </w:style>
  <w:style w:type="character" w:customStyle="1" w:styleId="Sous-titreCar">
    <w:name w:val="Sous-titre Car"/>
    <w:basedOn w:val="Policepardfaut"/>
    <w:link w:val="Sous-titre"/>
    <w:rsid w:val="00391D0C"/>
    <w:rPr>
      <w:rFonts w:ascii="Liberation Sans" w:eastAsia="SimSun" w:hAnsi="Liberation Sans" w:cs="LucidaSans"/>
      <w:kern w:val="1"/>
      <w:sz w:val="36"/>
      <w:szCs w:val="36"/>
      <w:lang w:eastAsia="zh-CN" w:bidi="hi-IN"/>
    </w:rPr>
  </w:style>
  <w:style w:type="paragraph" w:styleId="En-tte">
    <w:name w:val="header"/>
    <w:basedOn w:val="Normal"/>
    <w:link w:val="En-tteCar"/>
    <w:uiPriority w:val="99"/>
    <w:unhideWhenUsed/>
    <w:rsid w:val="00391D0C"/>
    <w:pPr>
      <w:widowControl w:val="0"/>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En-tteCar">
    <w:name w:val="En-tête Car"/>
    <w:basedOn w:val="Policepardfaut"/>
    <w:link w:val="En-tte"/>
    <w:uiPriority w:val="99"/>
    <w:rsid w:val="00391D0C"/>
    <w:rPr>
      <w:rFonts w:ascii="Liberation Serif" w:eastAsia="SimSun" w:hAnsi="Liberation Serif" w:cs="Mangal"/>
      <w:kern w:val="1"/>
      <w:sz w:val="24"/>
      <w:szCs w:val="21"/>
      <w:lang w:eastAsia="zh-CN" w:bidi="hi-IN"/>
    </w:rPr>
  </w:style>
  <w:style w:type="paragraph" w:styleId="Textedebulles">
    <w:name w:val="Balloon Text"/>
    <w:basedOn w:val="Normal"/>
    <w:link w:val="TextedebullesCar"/>
    <w:uiPriority w:val="99"/>
    <w:semiHidden/>
    <w:unhideWhenUsed/>
    <w:rsid w:val="00391D0C"/>
    <w:pPr>
      <w:widowControl w:val="0"/>
      <w:suppressAutoHyphens/>
      <w:spacing w:after="0" w:line="240" w:lineRule="auto"/>
    </w:pPr>
    <w:rPr>
      <w:rFonts w:ascii="Segoe UI" w:eastAsia="SimSun" w:hAnsi="Segoe UI" w:cs="Mangal"/>
      <w:kern w:val="1"/>
      <w:sz w:val="18"/>
      <w:szCs w:val="16"/>
      <w:lang w:eastAsia="zh-CN" w:bidi="hi-IN"/>
    </w:rPr>
  </w:style>
  <w:style w:type="character" w:customStyle="1" w:styleId="TextedebullesCar">
    <w:name w:val="Texte de bulles Car"/>
    <w:basedOn w:val="Policepardfaut"/>
    <w:link w:val="Textedebulles"/>
    <w:uiPriority w:val="99"/>
    <w:semiHidden/>
    <w:rsid w:val="00391D0C"/>
    <w:rPr>
      <w:rFonts w:ascii="Segoe UI" w:eastAsia="SimSun" w:hAnsi="Segoe UI" w:cs="Mangal"/>
      <w:kern w:val="1"/>
      <w:sz w:val="18"/>
      <w:szCs w:val="16"/>
      <w:lang w:eastAsia="zh-CN" w:bidi="hi-IN"/>
    </w:rPr>
  </w:style>
  <w:style w:type="table" w:styleId="Grilledutableau">
    <w:name w:val="Table Grid"/>
    <w:basedOn w:val="TableauNormal"/>
    <w:uiPriority w:val="39"/>
    <w:rsid w:val="00391D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91D0C"/>
    <w:pPr>
      <w:ind w:left="720"/>
      <w:contextualSpacing/>
    </w:pPr>
    <w:rPr>
      <w:rFonts w:ascii="Calibri" w:eastAsia="Calibri" w:hAnsi="Calibri" w:cs="Times New Roman"/>
    </w:rPr>
  </w:style>
  <w:style w:type="paragraph" w:styleId="En-ttedetabledesmatires">
    <w:name w:val="TOC Heading"/>
    <w:basedOn w:val="Titre1"/>
    <w:next w:val="Normal"/>
    <w:uiPriority w:val="39"/>
    <w:unhideWhenUsed/>
    <w:qFormat/>
    <w:rsid w:val="00391D0C"/>
    <w:pPr>
      <w:keepLines/>
      <w:widowControl/>
      <w:numPr>
        <w:numId w:val="0"/>
      </w:numPr>
      <w:suppressAutoHyphens w:val="0"/>
      <w:spacing w:after="0" w:line="259" w:lineRule="auto"/>
      <w:outlineLvl w:val="9"/>
    </w:pPr>
    <w:rPr>
      <w:rFonts w:ascii="Calibri Light" w:eastAsia="Times New Roman" w:hAnsi="Calibri Light" w:cs="Times New Roman"/>
      <w:b w:val="0"/>
      <w:bCs w:val="0"/>
      <w:color w:val="2E74B5"/>
      <w:kern w:val="0"/>
      <w:sz w:val="32"/>
      <w:szCs w:val="32"/>
      <w:lang w:eastAsia="fr-FR" w:bidi="ar-SA"/>
    </w:rPr>
  </w:style>
  <w:style w:type="paragraph" w:styleId="TM1">
    <w:name w:val="toc 1"/>
    <w:basedOn w:val="Normal"/>
    <w:next w:val="Normal"/>
    <w:autoRedefine/>
    <w:uiPriority w:val="39"/>
    <w:unhideWhenUsed/>
    <w:rsid w:val="00195956"/>
    <w:pPr>
      <w:widowControl w:val="0"/>
      <w:tabs>
        <w:tab w:val="right" w:leader="dot" w:pos="9060"/>
      </w:tabs>
      <w:suppressAutoHyphens/>
      <w:spacing w:before="60" w:after="0" w:line="240" w:lineRule="auto"/>
    </w:pPr>
    <w:rPr>
      <w:rFonts w:eastAsia="SimSun" w:cs="Times New Roman"/>
      <w:b/>
      <w:bCs/>
      <w:noProof/>
      <w:kern w:val="1"/>
      <w:szCs w:val="21"/>
      <w:lang w:eastAsia="zh-CN" w:bidi="hi-IN"/>
    </w:rPr>
  </w:style>
  <w:style w:type="paragraph" w:styleId="TM2">
    <w:name w:val="toc 2"/>
    <w:basedOn w:val="Normal"/>
    <w:next w:val="Normal"/>
    <w:autoRedefine/>
    <w:uiPriority w:val="39"/>
    <w:unhideWhenUsed/>
    <w:rsid w:val="00195956"/>
    <w:pPr>
      <w:widowControl w:val="0"/>
      <w:suppressAutoHyphens/>
      <w:spacing w:after="0" w:line="240" w:lineRule="auto"/>
      <w:ind w:left="238"/>
    </w:pPr>
    <w:rPr>
      <w:rFonts w:eastAsia="SimSun" w:cs="Mangal"/>
      <w:kern w:val="1"/>
      <w:szCs w:val="21"/>
      <w:lang w:eastAsia="zh-CN" w:bidi="hi-IN"/>
    </w:rPr>
  </w:style>
  <w:style w:type="character" w:styleId="Lienhypertexte">
    <w:name w:val="Hyperlink"/>
    <w:uiPriority w:val="99"/>
    <w:unhideWhenUsed/>
    <w:rsid w:val="00391D0C"/>
    <w:rPr>
      <w:color w:val="0563C1"/>
      <w:u w:val="single"/>
    </w:rPr>
  </w:style>
  <w:style w:type="character" w:styleId="Lienhypertextesuivivisit">
    <w:name w:val="FollowedHyperlink"/>
    <w:basedOn w:val="Policepardfaut"/>
    <w:uiPriority w:val="99"/>
    <w:semiHidden/>
    <w:unhideWhenUsed/>
    <w:rsid w:val="002E2A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26794">
      <w:bodyDiv w:val="1"/>
      <w:marLeft w:val="0"/>
      <w:marRight w:val="0"/>
      <w:marTop w:val="0"/>
      <w:marBottom w:val="0"/>
      <w:divBdr>
        <w:top w:val="none" w:sz="0" w:space="0" w:color="auto"/>
        <w:left w:val="none" w:sz="0" w:space="0" w:color="auto"/>
        <w:bottom w:val="none" w:sz="0" w:space="0" w:color="auto"/>
        <w:right w:val="none" w:sz="0" w:space="0" w:color="auto"/>
      </w:divBdr>
    </w:div>
    <w:div w:id="1012804126">
      <w:bodyDiv w:val="1"/>
      <w:marLeft w:val="0"/>
      <w:marRight w:val="0"/>
      <w:marTop w:val="0"/>
      <w:marBottom w:val="0"/>
      <w:divBdr>
        <w:top w:val="none" w:sz="0" w:space="0" w:color="auto"/>
        <w:left w:val="none" w:sz="0" w:space="0" w:color="auto"/>
        <w:bottom w:val="none" w:sz="0" w:space="0" w:color="auto"/>
        <w:right w:val="none" w:sz="0" w:space="0" w:color="auto"/>
      </w:divBdr>
    </w:div>
    <w:div w:id="1200319016">
      <w:bodyDiv w:val="1"/>
      <w:marLeft w:val="0"/>
      <w:marRight w:val="0"/>
      <w:marTop w:val="0"/>
      <w:marBottom w:val="0"/>
      <w:divBdr>
        <w:top w:val="none" w:sz="0" w:space="0" w:color="auto"/>
        <w:left w:val="none" w:sz="0" w:space="0" w:color="auto"/>
        <w:bottom w:val="none" w:sz="0" w:space="0" w:color="auto"/>
        <w:right w:val="none" w:sz="0" w:space="0" w:color="auto"/>
      </w:divBdr>
    </w:div>
    <w:div w:id="1343318989">
      <w:bodyDiv w:val="1"/>
      <w:marLeft w:val="0"/>
      <w:marRight w:val="0"/>
      <w:marTop w:val="0"/>
      <w:marBottom w:val="0"/>
      <w:divBdr>
        <w:top w:val="none" w:sz="0" w:space="0" w:color="auto"/>
        <w:left w:val="none" w:sz="0" w:space="0" w:color="auto"/>
        <w:bottom w:val="none" w:sz="0" w:space="0" w:color="auto"/>
        <w:right w:val="none" w:sz="0" w:space="0" w:color="auto"/>
      </w:divBdr>
    </w:div>
    <w:div w:id="1750272763">
      <w:bodyDiv w:val="1"/>
      <w:marLeft w:val="0"/>
      <w:marRight w:val="0"/>
      <w:marTop w:val="0"/>
      <w:marBottom w:val="0"/>
      <w:divBdr>
        <w:top w:val="none" w:sz="0" w:space="0" w:color="auto"/>
        <w:left w:val="none" w:sz="0" w:space="0" w:color="auto"/>
        <w:bottom w:val="none" w:sz="0" w:space="0" w:color="auto"/>
        <w:right w:val="none" w:sz="0" w:space="0" w:color="auto"/>
      </w:divBdr>
    </w:div>
    <w:div w:id="179510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affichTexte.do?cidTexte=JORFTEXT000027248487" TargetMode="External"/><Relationship Id="rId5" Type="http://schemas.openxmlformats.org/officeDocument/2006/relationships/webSettings" Target="webSettings.xml"/><Relationship Id="rId10" Type="http://schemas.openxmlformats.org/officeDocument/2006/relationships/hyperlink" Target="mailto:sg.mairieingwiller@orang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CEDE9-CD40-4171-A7B3-4604191A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13</Pages>
  <Words>3977</Words>
  <Characters>21875</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Portable1</dc:creator>
  <cp:keywords/>
  <dc:description/>
  <cp:lastModifiedBy>Poste8</cp:lastModifiedBy>
  <cp:revision>47</cp:revision>
  <cp:lastPrinted>2017-11-07T09:25:00Z</cp:lastPrinted>
  <dcterms:created xsi:type="dcterms:W3CDTF">2017-11-04T08:38:00Z</dcterms:created>
  <dcterms:modified xsi:type="dcterms:W3CDTF">2017-11-26T20:26:00Z</dcterms:modified>
</cp:coreProperties>
</file>